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F2D0">
    <v:background id="_x0000_s1025" o:bwmode="white" fillcolor="#d9f2d0" o:targetscreensize="1024,768">
      <v:fill color2="fill lighten(34)" method="linear sigma" focus="100%" type="gradient"/>
    </v:background>
  </w:background>
  <w:body>
    <w:bookmarkStart w:id="0" w:name="_Toc228532526" w:displacedByCustomXml="next"/>
    <w:sdt>
      <w:sdtPr>
        <w:rPr>
          <w:sz w:val="40"/>
          <w:szCs w:val="40"/>
        </w:rPr>
        <w:id w:val="-2020914438"/>
        <w:docPartObj>
          <w:docPartGallery w:val="Cover Pages"/>
          <w:docPartUnique/>
        </w:docPartObj>
      </w:sdtPr>
      <w:sdtContent>
        <w:p w14:paraId="1B326535" w14:textId="41786BA3" w:rsidR="004F5BA4" w:rsidRDefault="004F5BA4">
          <w:pPr>
            <w:rPr>
              <w:rFonts w:asciiTheme="majorHAnsi" w:eastAsiaTheme="majorEastAsia" w:hAnsiTheme="majorHAnsi" w:cstheme="majorBidi"/>
              <w:color w:val="0F4761" w:themeColor="accent1" w:themeShade="BF"/>
              <w:sz w:val="40"/>
              <w:szCs w:val="40"/>
            </w:rPr>
          </w:pPr>
          <w:r w:rsidRPr="004F5BA4">
            <w:rPr>
              <w:noProof/>
              <w:sz w:val="40"/>
              <w:szCs w:val="40"/>
            </w:rPr>
            <mc:AlternateContent>
              <mc:Choice Requires="wps">
                <w:drawing>
                  <wp:anchor distT="0" distB="0" distL="114300" distR="114300" simplePos="0" relativeHeight="251659264" behindDoc="0" locked="0" layoutInCell="1" allowOverlap="1" wp14:anchorId="1D75B1B2" wp14:editId="734C71A1">
                    <wp:simplePos x="0" y="0"/>
                    <wp:positionH relativeFrom="page">
                      <wp:align>center</wp:align>
                    </wp:positionH>
                    <wp:positionV relativeFrom="page">
                      <wp:align>center</wp:align>
                    </wp:positionV>
                    <wp:extent cx="1712890" cy="3840480"/>
                    <wp:effectExtent l="0" t="0" r="1270" b="0"/>
                    <wp:wrapNone/>
                    <wp:docPr id="138" name="Text Box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97132" w:themeColor="accent2"/>
                                  </w:tblBorders>
                                  <w:shd w:val="clear" w:color="auto" w:fill="D9F2D0" w:themeFill="accent6" w:themeFillTint="33"/>
                                  <w:tblCellMar>
                                    <w:top w:w="1296" w:type="dxa"/>
                                    <w:left w:w="360" w:type="dxa"/>
                                    <w:bottom w:w="1296" w:type="dxa"/>
                                    <w:right w:w="360" w:type="dxa"/>
                                  </w:tblCellMar>
                                  <w:tblLook w:val="04A0" w:firstRow="1" w:lastRow="0" w:firstColumn="1" w:lastColumn="0" w:noHBand="0" w:noVBand="1"/>
                                </w:tblPr>
                                <w:tblGrid>
                                  <w:gridCol w:w="5550"/>
                                  <w:gridCol w:w="2236"/>
                                </w:tblGrid>
                                <w:tr w:rsidR="004F5BA4" w14:paraId="72B6A30D" w14:textId="77777777" w:rsidTr="00C20C5C">
                                  <w:trPr>
                                    <w:jc w:val="center"/>
                                  </w:trPr>
                                  <w:tc>
                                    <w:tcPr>
                                      <w:tcW w:w="2568" w:type="pct"/>
                                      <w:shd w:val="clear" w:color="auto" w:fill="D9F2D0" w:themeFill="accent6" w:themeFillTint="33"/>
                                      <w:vAlign w:val="center"/>
                                    </w:tcPr>
                                    <w:p w14:paraId="6C17391F" w14:textId="77777777" w:rsidR="004F5BA4" w:rsidRPr="00F07EE0" w:rsidRDefault="004F5BA4">
                                      <w:pPr>
                                        <w:jc w:val="right"/>
                                        <w:rPr>
                                          <w:color w:val="4EA72E" w:themeColor="accent6"/>
                                        </w:rPr>
                                      </w:pPr>
                                      <w:r>
                                        <w:rPr>
                                          <w:noProof/>
                                        </w:rPr>
                                        <w:drawing>
                                          <wp:inline distT="0" distB="0" distL="0" distR="0" wp14:anchorId="6F3481BA" wp14:editId="37CB8C7E">
                                            <wp:extent cx="3065006" cy="2584821"/>
                                            <wp:effectExtent l="0" t="0" r="2540" b="6350"/>
                                            <wp:docPr id="32845010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7"/>
                                                    <pic:cNvPicPr/>
                                                  </pic:nvPicPr>
                                                  <pic:blipFill>
                                                    <a:blip r:embed="rId9">
                                                      <a:extLst>
                                                        <a:ext uri="{28A0092B-C50C-407E-A947-70E740481C1C}">
                                                          <a14:useLocalDpi xmlns:a14="http://schemas.microsoft.com/office/drawing/2010/main" val="0"/>
                                                        </a:ext>
                                                      </a:extLst>
                                                    </a:blip>
                                                    <a:stretch>
                                                      <a:fillRect/>
                                                    </a:stretch>
                                                  </pic:blipFill>
                                                  <pic:spPr>
                                                    <a:xfrm>
                                                      <a:off x="0" y="0"/>
                                                      <a:ext cx="3065006" cy="2584821"/>
                                                    </a:xfrm>
                                                    <a:prstGeom prst="rect">
                                                      <a:avLst/>
                                                    </a:prstGeom>
                                                  </pic:spPr>
                                                </pic:pic>
                                              </a:graphicData>
                                            </a:graphic>
                                          </wp:inline>
                                        </w:drawing>
                                      </w:r>
                                    </w:p>
                                    <w:sdt>
                                      <w:sdtPr>
                                        <w:rPr>
                                          <w:rFonts w:asciiTheme="majorHAnsi" w:eastAsiaTheme="majorEastAsia" w:hAnsiTheme="majorHAnsi" w:cstheme="majorBidi"/>
                                          <w:b/>
                                          <w:bCs/>
                                          <w:color w:val="4EA72E" w:themeColor="accent6"/>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51F74449" w14:textId="462CE4B6" w:rsidR="004F5BA4" w:rsidRPr="004A4EEF" w:rsidRDefault="004F5BA4">
                                          <w:pPr>
                                            <w:pStyle w:val="NoSpacing"/>
                                            <w:spacing w:line="312" w:lineRule="auto"/>
                                            <w:jc w:val="right"/>
                                            <w:rPr>
                                              <w:b/>
                                              <w:bCs/>
                                              <w:caps/>
                                              <w:color w:val="4EA72E" w:themeColor="accent6"/>
                                              <w:sz w:val="72"/>
                                              <w:szCs w:val="72"/>
                                            </w:rPr>
                                          </w:pPr>
                                          <w:r w:rsidRPr="004A4EEF">
                                            <w:rPr>
                                              <w:rFonts w:asciiTheme="majorHAnsi" w:eastAsiaTheme="majorEastAsia" w:hAnsiTheme="majorHAnsi" w:cstheme="majorBidi"/>
                                              <w:b/>
                                              <w:bCs/>
                                              <w:color w:val="4EA72E" w:themeColor="accent6"/>
                                              <w:sz w:val="40"/>
                                              <w:szCs w:val="40"/>
                                            </w:rPr>
                                            <w:t>What the USFS Restructuring Means for National Parks and Forests</w:t>
                                          </w:r>
                                        </w:p>
                                      </w:sdtContent>
                                    </w:sdt>
                                    <w:p w14:paraId="16037F43" w14:textId="344B2039" w:rsidR="004F5BA4" w:rsidRDefault="004F5BA4" w:rsidP="004A4EEF"/>
                                  </w:tc>
                                  <w:tc>
                                    <w:tcPr>
                                      <w:tcW w:w="2432" w:type="pct"/>
                                      <w:shd w:val="clear" w:color="auto" w:fill="D9F2D0" w:themeFill="accent6" w:themeFillTint="33"/>
                                      <w:vAlign w:val="center"/>
                                    </w:tcPr>
                                    <w:p w14:paraId="1F35DF8B" w14:textId="77777777" w:rsidR="004F5BA4" w:rsidRPr="00F57CF0" w:rsidRDefault="004F5BA4">
                                      <w:pPr>
                                        <w:pStyle w:val="NoSpacing"/>
                                        <w:rPr>
                                          <w:b/>
                                          <w:bCs/>
                                          <w:caps/>
                                          <w:color w:val="4EA72E" w:themeColor="accent6"/>
                                          <w:sz w:val="26"/>
                                          <w:szCs w:val="26"/>
                                        </w:rPr>
                                      </w:pPr>
                                      <w:r w:rsidRPr="00F57CF0">
                                        <w:rPr>
                                          <w:b/>
                                          <w:bCs/>
                                          <w:caps/>
                                          <w:color w:val="4EA72E" w:themeColor="accent6"/>
                                          <w:sz w:val="26"/>
                                          <w:szCs w:val="26"/>
                                        </w:rPr>
                                        <w:t>Abstract</w:t>
                                      </w:r>
                                    </w:p>
                                    <w:sdt>
                                      <w:sdtPr>
                                        <w:rPr>
                                          <w:kern w:val="0"/>
                                          <w14:ligatures w14:val="none"/>
                                        </w:rPr>
                                        <w:alias w:val="Abstract"/>
                                        <w:tag w:val=""/>
                                        <w:id w:val="-2036181933"/>
                                        <w:dataBinding w:prefixMappings="xmlns:ns0='http://schemas.microsoft.com/office/2006/coverPageProps' " w:xpath="/ns0:CoverPageProperties[1]/ns0:Abstract[1]" w:storeItemID="{55AF091B-3C7A-41E3-B477-F2FDAA23CFDA}"/>
                                        <w:text/>
                                      </w:sdtPr>
                                      <w:sdtContent>
                                        <w:p w14:paraId="70CDA5CB" w14:textId="74A2DFCC" w:rsidR="004F5BA4" w:rsidRDefault="00D317A6">
                                          <w:pPr>
                                            <w:rPr>
                                              <w:color w:val="000000" w:themeColor="text1"/>
                                            </w:rPr>
                                          </w:pPr>
                                          <w:r w:rsidRPr="00D317A6">
                                            <w:rPr>
                                              <w:kern w:val="0"/>
                                              <w14:ligatures w14:val="none"/>
                                            </w:rPr>
                                            <w:t>Significant 2025 and 2026 restructuring under the Trump administration and the Department of Government Efficiency (DOGE) has led to deep cuts in the U.S. Forest Service (USFS). These changes include a 65-67% proposed budget reduction and a "sweeping restructuring" aimed at decentralizing the agency.</w:t>
                                          </w:r>
                                        </w:p>
                                      </w:sdtContent>
                                    </w:sdt>
                                    <w:sdt>
                                      <w:sdtPr>
                                        <w:rPr>
                                          <w:b/>
                                          <w:bCs/>
                                          <w:color w:val="4EA72E" w:themeColor="accent6"/>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C5E55D5" w14:textId="441EC587" w:rsidR="004F5BA4" w:rsidRPr="00F57CF0" w:rsidRDefault="004F5BA4">
                                          <w:pPr>
                                            <w:pStyle w:val="NoSpacing"/>
                                            <w:rPr>
                                              <w:b/>
                                              <w:bCs/>
                                              <w:color w:val="4EA72E" w:themeColor="accent6"/>
                                              <w:sz w:val="26"/>
                                              <w:szCs w:val="26"/>
                                            </w:rPr>
                                          </w:pPr>
                                          <w:r w:rsidRPr="00F57CF0">
                                            <w:rPr>
                                              <w:b/>
                                              <w:bCs/>
                                              <w:color w:val="4EA72E" w:themeColor="accent6"/>
                                              <w:sz w:val="26"/>
                                              <w:szCs w:val="26"/>
                                            </w:rPr>
                                            <w:t>Kevin Murphy</w:t>
                                          </w:r>
                                        </w:p>
                                      </w:sdtContent>
                                    </w:sdt>
                                    <w:p w14:paraId="6A0F943C" w14:textId="636EAF55" w:rsidR="004F5BA4" w:rsidRDefault="004F5BA4">
                                      <w:pPr>
                                        <w:pStyle w:val="NoSpacing"/>
                                      </w:pPr>
                                    </w:p>
                                  </w:tc>
                                </w:tr>
                              </w:tbl>
                              <w:p w14:paraId="639A2115" w14:textId="77777777" w:rsidR="004F5BA4" w:rsidRDefault="004F5BA4" w:rsidP="00B4592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D75B1B2" id="_x0000_t202" coordsize="21600,21600" o:spt="202" path="m,l,21600r21600,l21600,xe">
                    <v:stroke joinstyle="miter"/>
                    <v:path gradientshapeok="t" o:connecttype="rect"/>
                  </v:shapetype>
                  <v:shape id="Text Box 139"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" fillcolor="#d9f2d0 [665]" stroked="f" strokeweight=".5pt">
                    <v:textbox inset="0,0,0,0">
                      <w:txbxContent>
                        <w:tbl>
                          <w:tblPr>
                            <w:tblW w:w="5000" w:type="pct"/>
                            <w:jc w:val="center"/>
                            <w:tblBorders>
                              <w:insideV w:val="single" w:sz="12" w:space="0" w:color="E97132" w:themeColor="accent2"/>
                            </w:tblBorders>
                            <w:shd w:val="clear" w:color="auto" w:fill="D9F2D0" w:themeFill="accent6" w:themeFillTint="33"/>
                            <w:tblCellMar>
                              <w:top w:w="1296" w:type="dxa"/>
                              <w:left w:w="360" w:type="dxa"/>
                              <w:bottom w:w="1296" w:type="dxa"/>
                              <w:right w:w="360" w:type="dxa"/>
                            </w:tblCellMar>
                            <w:tblLook w:val="04A0" w:firstRow="1" w:lastRow="0" w:firstColumn="1" w:lastColumn="0" w:noHBand="0" w:noVBand="1"/>
                          </w:tblPr>
                          <w:tblGrid>
                            <w:gridCol w:w="5550"/>
                            <w:gridCol w:w="2236"/>
                          </w:tblGrid>
                          <w:tr w:rsidR="004F5BA4" w14:paraId="72B6A30D" w14:textId="77777777" w:rsidTr="00C20C5C">
                            <w:trPr>
                              <w:jc w:val="center"/>
                            </w:trPr>
                            <w:tc>
                              <w:tcPr>
                                <w:tcW w:w="2568" w:type="pct"/>
                                <w:shd w:val="clear" w:color="auto" w:fill="D9F2D0" w:themeFill="accent6" w:themeFillTint="33"/>
                                <w:vAlign w:val="center"/>
                              </w:tcPr>
                              <w:p w14:paraId="6C17391F" w14:textId="77777777" w:rsidR="004F5BA4" w:rsidRPr="00F07EE0" w:rsidRDefault="004F5BA4">
                                <w:pPr>
                                  <w:jc w:val="right"/>
                                  <w:rPr>
                                    <w:color w:val="4EA72E" w:themeColor="accent6"/>
                                  </w:rPr>
                                </w:pPr>
                                <w:r>
                                  <w:rPr>
                                    <w:noProof/>
                                  </w:rPr>
                                  <w:drawing>
                                    <wp:inline distT="0" distB="0" distL="0" distR="0" wp14:anchorId="6F3481BA" wp14:editId="37CB8C7E">
                                      <wp:extent cx="3065006" cy="2584821"/>
                                      <wp:effectExtent l="0" t="0" r="2540" b="6350"/>
                                      <wp:docPr id="32845010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7"/>
                                              <pic:cNvPicPr/>
                                            </pic:nvPicPr>
                                            <pic:blipFill>
                                              <a:blip r:embed="rId9">
                                                <a:extLst>
                                                  <a:ext uri="{28A0092B-C50C-407E-A947-70E740481C1C}">
                                                    <a14:useLocalDpi xmlns:a14="http://schemas.microsoft.com/office/drawing/2010/main" val="0"/>
                                                  </a:ext>
                                                </a:extLst>
                                              </a:blip>
                                              <a:stretch>
                                                <a:fillRect/>
                                              </a:stretch>
                                            </pic:blipFill>
                                            <pic:spPr>
                                              <a:xfrm>
                                                <a:off x="0" y="0"/>
                                                <a:ext cx="3065006" cy="2584821"/>
                                              </a:xfrm>
                                              <a:prstGeom prst="rect">
                                                <a:avLst/>
                                              </a:prstGeom>
                                            </pic:spPr>
                                          </pic:pic>
                                        </a:graphicData>
                                      </a:graphic>
                                    </wp:inline>
                                  </w:drawing>
                                </w:r>
                              </w:p>
                              <w:sdt>
                                <w:sdtPr>
                                  <w:rPr>
                                    <w:rFonts w:asciiTheme="majorHAnsi" w:eastAsiaTheme="majorEastAsia" w:hAnsiTheme="majorHAnsi" w:cstheme="majorBidi"/>
                                    <w:b/>
                                    <w:bCs/>
                                    <w:color w:val="4EA72E" w:themeColor="accent6"/>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51F74449" w14:textId="462CE4B6" w:rsidR="004F5BA4" w:rsidRPr="004A4EEF" w:rsidRDefault="004F5BA4">
                                    <w:pPr>
                                      <w:pStyle w:val="NoSpacing"/>
                                      <w:spacing w:line="312" w:lineRule="auto"/>
                                      <w:jc w:val="right"/>
                                      <w:rPr>
                                        <w:b/>
                                        <w:bCs/>
                                        <w:caps/>
                                        <w:color w:val="4EA72E" w:themeColor="accent6"/>
                                        <w:sz w:val="72"/>
                                        <w:szCs w:val="72"/>
                                      </w:rPr>
                                    </w:pPr>
                                    <w:r w:rsidRPr="004A4EEF">
                                      <w:rPr>
                                        <w:rFonts w:asciiTheme="majorHAnsi" w:eastAsiaTheme="majorEastAsia" w:hAnsiTheme="majorHAnsi" w:cstheme="majorBidi"/>
                                        <w:b/>
                                        <w:bCs/>
                                        <w:color w:val="4EA72E" w:themeColor="accent6"/>
                                        <w:sz w:val="40"/>
                                        <w:szCs w:val="40"/>
                                      </w:rPr>
                                      <w:t>What the USFS Restructuring Means for National Parks and Forests</w:t>
                                    </w:r>
                                  </w:p>
                                </w:sdtContent>
                              </w:sdt>
                              <w:p w14:paraId="16037F43" w14:textId="344B2039" w:rsidR="004F5BA4" w:rsidRDefault="004F5BA4" w:rsidP="004A4EEF"/>
                            </w:tc>
                            <w:tc>
                              <w:tcPr>
                                <w:tcW w:w="2432" w:type="pct"/>
                                <w:shd w:val="clear" w:color="auto" w:fill="D9F2D0" w:themeFill="accent6" w:themeFillTint="33"/>
                                <w:vAlign w:val="center"/>
                              </w:tcPr>
                              <w:p w14:paraId="1F35DF8B" w14:textId="77777777" w:rsidR="004F5BA4" w:rsidRPr="00F57CF0" w:rsidRDefault="004F5BA4">
                                <w:pPr>
                                  <w:pStyle w:val="NoSpacing"/>
                                  <w:rPr>
                                    <w:b/>
                                    <w:bCs/>
                                    <w:caps/>
                                    <w:color w:val="4EA72E" w:themeColor="accent6"/>
                                    <w:sz w:val="26"/>
                                    <w:szCs w:val="26"/>
                                  </w:rPr>
                                </w:pPr>
                                <w:r w:rsidRPr="00F57CF0">
                                  <w:rPr>
                                    <w:b/>
                                    <w:bCs/>
                                    <w:caps/>
                                    <w:color w:val="4EA72E" w:themeColor="accent6"/>
                                    <w:sz w:val="26"/>
                                    <w:szCs w:val="26"/>
                                  </w:rPr>
                                  <w:t>Abstract</w:t>
                                </w:r>
                              </w:p>
                              <w:sdt>
                                <w:sdtPr>
                                  <w:rPr>
                                    <w:kern w:val="0"/>
                                    <w14:ligatures w14:val="none"/>
                                  </w:rPr>
                                  <w:alias w:val="Abstract"/>
                                  <w:tag w:val=""/>
                                  <w:id w:val="-2036181933"/>
                                  <w:dataBinding w:prefixMappings="xmlns:ns0='http://schemas.microsoft.com/office/2006/coverPageProps' " w:xpath="/ns0:CoverPageProperties[1]/ns0:Abstract[1]" w:storeItemID="{55AF091B-3C7A-41E3-B477-F2FDAA23CFDA}"/>
                                  <w:text/>
                                </w:sdtPr>
                                <w:sdtContent>
                                  <w:p w14:paraId="70CDA5CB" w14:textId="74A2DFCC" w:rsidR="004F5BA4" w:rsidRDefault="00D317A6">
                                    <w:pPr>
                                      <w:rPr>
                                        <w:color w:val="000000" w:themeColor="text1"/>
                                      </w:rPr>
                                    </w:pPr>
                                    <w:r w:rsidRPr="00D317A6">
                                      <w:rPr>
                                        <w:kern w:val="0"/>
                                        <w14:ligatures w14:val="none"/>
                                      </w:rPr>
                                      <w:t>Significant 2025 and 2026 restructuring under the Trump administration and the Department of Government Efficiency (DOGE) has led to deep cuts in the U.S. Forest Service (USFS). These changes include a 65-67% proposed budget reduction and a "sweeping restructuring" aimed at decentralizing the agency.</w:t>
                                    </w:r>
                                  </w:p>
                                </w:sdtContent>
                              </w:sdt>
                              <w:sdt>
                                <w:sdtPr>
                                  <w:rPr>
                                    <w:b/>
                                    <w:bCs/>
                                    <w:color w:val="4EA72E" w:themeColor="accent6"/>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C5E55D5" w14:textId="441EC587" w:rsidR="004F5BA4" w:rsidRPr="00F57CF0" w:rsidRDefault="004F5BA4">
                                    <w:pPr>
                                      <w:pStyle w:val="NoSpacing"/>
                                      <w:rPr>
                                        <w:b/>
                                        <w:bCs/>
                                        <w:color w:val="4EA72E" w:themeColor="accent6"/>
                                        <w:sz w:val="26"/>
                                        <w:szCs w:val="26"/>
                                      </w:rPr>
                                    </w:pPr>
                                    <w:r w:rsidRPr="00F57CF0">
                                      <w:rPr>
                                        <w:b/>
                                        <w:bCs/>
                                        <w:color w:val="4EA72E" w:themeColor="accent6"/>
                                        <w:sz w:val="26"/>
                                        <w:szCs w:val="26"/>
                                      </w:rPr>
                                      <w:t>Kevin Murphy</w:t>
                                    </w:r>
                                  </w:p>
                                </w:sdtContent>
                              </w:sdt>
                              <w:p w14:paraId="6A0F943C" w14:textId="636EAF55" w:rsidR="004F5BA4" w:rsidRDefault="004F5BA4">
                                <w:pPr>
                                  <w:pStyle w:val="NoSpacing"/>
                                </w:pPr>
                              </w:p>
                            </w:tc>
                          </w:tr>
                        </w:tbl>
                        <w:p w14:paraId="639A2115" w14:textId="77777777" w:rsidR="004F5BA4" w:rsidRDefault="004F5BA4" w:rsidP="00B45920"/>
                      </w:txbxContent>
                    </v:textbox>
                    <w10:wrap anchorx="page" anchory="page"/>
                  </v:shape>
                </w:pict>
              </mc:Fallback>
            </mc:AlternateContent>
          </w:r>
          <w:r>
            <w:rPr>
              <w:sz w:val="40"/>
              <w:szCs w:val="40"/>
            </w:rPr>
            <w:br w:type="page"/>
          </w:r>
        </w:p>
      </w:sdtContent>
    </w:sdt>
    <w:bookmarkEnd w:id="0" w:displacedByCustomXml="next"/>
    <w:sdt>
      <w:sdtPr>
        <w:id w:val="-1126389551"/>
        <w:docPartObj>
          <w:docPartGallery w:val="Table of Contents"/>
          <w:docPartUnique/>
        </w:docPartObj>
      </w:sdtPr>
      <w:sdtEndPr>
        <w:rPr>
          <w:rFonts w:asciiTheme="minorHAnsi" w:eastAsiaTheme="minorHAnsi" w:hAnsiTheme="minorHAnsi" w:cstheme="minorBidi"/>
          <w:b/>
          <w:bCs/>
          <w:noProof/>
          <w:color w:val="auto"/>
          <w:kern w:val="2"/>
          <w:sz w:val="24"/>
          <w:szCs w:val="24"/>
          <w14:ligatures w14:val="standardContextual"/>
        </w:rPr>
      </w:sdtEndPr>
      <w:sdtContent>
        <w:p w14:paraId="495F4189" w14:textId="484371B9" w:rsidR="004C51A9" w:rsidRDefault="004C51A9">
          <w:pPr>
            <w:pStyle w:val="TOCHeading"/>
          </w:pPr>
          <w:r>
            <w:t>Table of Contents</w:t>
          </w:r>
        </w:p>
        <w:p w14:paraId="4D32E2B8" w14:textId="7E51183E" w:rsidR="004C51A9" w:rsidRDefault="004C51A9">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229149649" w:history="1">
            <w:r w:rsidRPr="00B849A4">
              <w:rPr>
                <w:rStyle w:val="Hyperlink"/>
                <w:noProof/>
              </w:rPr>
              <w:t>Top 5 Major Cuts and Policy Changes</w:t>
            </w:r>
            <w:r>
              <w:rPr>
                <w:noProof/>
                <w:webHidden/>
              </w:rPr>
              <w:tab/>
            </w:r>
            <w:r>
              <w:rPr>
                <w:noProof/>
                <w:webHidden/>
              </w:rPr>
              <w:fldChar w:fldCharType="begin"/>
            </w:r>
            <w:r>
              <w:rPr>
                <w:noProof/>
                <w:webHidden/>
              </w:rPr>
              <w:instrText xml:space="preserve"> PAGEREF _Toc229149649 \h </w:instrText>
            </w:r>
            <w:r>
              <w:rPr>
                <w:noProof/>
                <w:webHidden/>
              </w:rPr>
            </w:r>
            <w:r>
              <w:rPr>
                <w:noProof/>
                <w:webHidden/>
              </w:rPr>
              <w:fldChar w:fldCharType="separate"/>
            </w:r>
            <w:r>
              <w:rPr>
                <w:noProof/>
                <w:webHidden/>
              </w:rPr>
              <w:t>2</w:t>
            </w:r>
            <w:r>
              <w:rPr>
                <w:noProof/>
                <w:webHidden/>
              </w:rPr>
              <w:fldChar w:fldCharType="end"/>
            </w:r>
          </w:hyperlink>
        </w:p>
        <w:p w14:paraId="34307FF1" w14:textId="360606DE" w:rsidR="004C51A9" w:rsidRDefault="004C51A9">
          <w:pPr>
            <w:pStyle w:val="TOC3"/>
            <w:tabs>
              <w:tab w:val="right" w:leader="dot" w:pos="9350"/>
            </w:tabs>
            <w:rPr>
              <w:rFonts w:eastAsiaTheme="minorEastAsia"/>
              <w:noProof/>
            </w:rPr>
          </w:pPr>
          <w:hyperlink w:anchor="_Toc229149650" w:history="1">
            <w:r w:rsidRPr="00B849A4">
              <w:rPr>
                <w:rStyle w:val="Hyperlink"/>
                <w:noProof/>
              </w:rPr>
              <w:t>Impact on Services</w:t>
            </w:r>
            <w:r>
              <w:rPr>
                <w:noProof/>
                <w:webHidden/>
              </w:rPr>
              <w:tab/>
            </w:r>
            <w:r>
              <w:rPr>
                <w:noProof/>
                <w:webHidden/>
              </w:rPr>
              <w:fldChar w:fldCharType="begin"/>
            </w:r>
            <w:r>
              <w:rPr>
                <w:noProof/>
                <w:webHidden/>
              </w:rPr>
              <w:instrText xml:space="preserve"> PAGEREF _Toc229149650 \h </w:instrText>
            </w:r>
            <w:r>
              <w:rPr>
                <w:noProof/>
                <w:webHidden/>
              </w:rPr>
            </w:r>
            <w:r>
              <w:rPr>
                <w:noProof/>
                <w:webHidden/>
              </w:rPr>
              <w:fldChar w:fldCharType="separate"/>
            </w:r>
            <w:r>
              <w:rPr>
                <w:noProof/>
                <w:webHidden/>
              </w:rPr>
              <w:t>2</w:t>
            </w:r>
            <w:r>
              <w:rPr>
                <w:noProof/>
                <w:webHidden/>
              </w:rPr>
              <w:fldChar w:fldCharType="end"/>
            </w:r>
          </w:hyperlink>
        </w:p>
        <w:p w14:paraId="43A904E3" w14:textId="2824641D" w:rsidR="004C51A9" w:rsidRDefault="004C51A9">
          <w:pPr>
            <w:pStyle w:val="TOC2"/>
            <w:tabs>
              <w:tab w:val="right" w:leader="dot" w:pos="9350"/>
            </w:tabs>
            <w:rPr>
              <w:rFonts w:eastAsiaTheme="minorEastAsia"/>
              <w:noProof/>
            </w:rPr>
          </w:pPr>
          <w:hyperlink w:anchor="_Toc229149651" w:history="1">
            <w:r w:rsidRPr="00B849A4">
              <w:rPr>
                <w:rStyle w:val="Hyperlink"/>
                <w:noProof/>
              </w:rPr>
              <w:t>Most Vocal Advocacy Groups</w:t>
            </w:r>
            <w:r>
              <w:rPr>
                <w:noProof/>
                <w:webHidden/>
              </w:rPr>
              <w:tab/>
            </w:r>
            <w:r>
              <w:rPr>
                <w:noProof/>
                <w:webHidden/>
              </w:rPr>
              <w:fldChar w:fldCharType="begin"/>
            </w:r>
            <w:r>
              <w:rPr>
                <w:noProof/>
                <w:webHidden/>
              </w:rPr>
              <w:instrText xml:space="preserve"> PAGEREF _Toc229149651 \h </w:instrText>
            </w:r>
            <w:r>
              <w:rPr>
                <w:noProof/>
                <w:webHidden/>
              </w:rPr>
            </w:r>
            <w:r>
              <w:rPr>
                <w:noProof/>
                <w:webHidden/>
              </w:rPr>
              <w:fldChar w:fldCharType="separate"/>
            </w:r>
            <w:r>
              <w:rPr>
                <w:noProof/>
                <w:webHidden/>
              </w:rPr>
              <w:t>3</w:t>
            </w:r>
            <w:r>
              <w:rPr>
                <w:noProof/>
                <w:webHidden/>
              </w:rPr>
              <w:fldChar w:fldCharType="end"/>
            </w:r>
          </w:hyperlink>
        </w:p>
        <w:p w14:paraId="462D451E" w14:textId="78F3E7A9" w:rsidR="004C51A9" w:rsidRDefault="004C51A9">
          <w:pPr>
            <w:pStyle w:val="TOC2"/>
            <w:tabs>
              <w:tab w:val="right" w:leader="dot" w:pos="9350"/>
            </w:tabs>
            <w:rPr>
              <w:rFonts w:eastAsiaTheme="minorEastAsia"/>
              <w:noProof/>
            </w:rPr>
          </w:pPr>
          <w:hyperlink w:anchor="_Toc229149652" w:history="1">
            <w:r w:rsidRPr="00B849A4">
              <w:rPr>
                <w:rStyle w:val="Hyperlink"/>
                <w:noProof/>
              </w:rPr>
              <w:t>Primary Methods of Opposition</w:t>
            </w:r>
            <w:r>
              <w:rPr>
                <w:noProof/>
                <w:webHidden/>
              </w:rPr>
              <w:tab/>
            </w:r>
            <w:r>
              <w:rPr>
                <w:noProof/>
                <w:webHidden/>
              </w:rPr>
              <w:fldChar w:fldCharType="begin"/>
            </w:r>
            <w:r>
              <w:rPr>
                <w:noProof/>
                <w:webHidden/>
              </w:rPr>
              <w:instrText xml:space="preserve"> PAGEREF _Toc229149652 \h </w:instrText>
            </w:r>
            <w:r>
              <w:rPr>
                <w:noProof/>
                <w:webHidden/>
              </w:rPr>
            </w:r>
            <w:r>
              <w:rPr>
                <w:noProof/>
                <w:webHidden/>
              </w:rPr>
              <w:fldChar w:fldCharType="separate"/>
            </w:r>
            <w:r>
              <w:rPr>
                <w:noProof/>
                <w:webHidden/>
              </w:rPr>
              <w:t>3</w:t>
            </w:r>
            <w:r>
              <w:rPr>
                <w:noProof/>
                <w:webHidden/>
              </w:rPr>
              <w:fldChar w:fldCharType="end"/>
            </w:r>
          </w:hyperlink>
        </w:p>
        <w:p w14:paraId="51C162C5" w14:textId="0961F16F" w:rsidR="004C51A9" w:rsidRDefault="004C51A9">
          <w:pPr>
            <w:pStyle w:val="TOC2"/>
            <w:tabs>
              <w:tab w:val="right" w:leader="dot" w:pos="9350"/>
            </w:tabs>
            <w:rPr>
              <w:rFonts w:eastAsiaTheme="minorEastAsia"/>
              <w:noProof/>
            </w:rPr>
          </w:pPr>
          <w:hyperlink w:anchor="_Toc229149653" w:history="1">
            <w:r w:rsidRPr="00B849A4">
              <w:rPr>
                <w:rStyle w:val="Hyperlink"/>
                <w:noProof/>
              </w:rPr>
              <w:t>Political Opposition</w:t>
            </w:r>
            <w:r>
              <w:rPr>
                <w:noProof/>
                <w:webHidden/>
              </w:rPr>
              <w:tab/>
            </w:r>
            <w:r>
              <w:rPr>
                <w:noProof/>
                <w:webHidden/>
              </w:rPr>
              <w:fldChar w:fldCharType="begin"/>
            </w:r>
            <w:r>
              <w:rPr>
                <w:noProof/>
                <w:webHidden/>
              </w:rPr>
              <w:instrText xml:space="preserve"> PAGEREF _Toc229149653 \h </w:instrText>
            </w:r>
            <w:r>
              <w:rPr>
                <w:noProof/>
                <w:webHidden/>
              </w:rPr>
            </w:r>
            <w:r>
              <w:rPr>
                <w:noProof/>
                <w:webHidden/>
              </w:rPr>
              <w:fldChar w:fldCharType="separate"/>
            </w:r>
            <w:r>
              <w:rPr>
                <w:noProof/>
                <w:webHidden/>
              </w:rPr>
              <w:t>4</w:t>
            </w:r>
            <w:r>
              <w:rPr>
                <w:noProof/>
                <w:webHidden/>
              </w:rPr>
              <w:fldChar w:fldCharType="end"/>
            </w:r>
          </w:hyperlink>
        </w:p>
        <w:p w14:paraId="02F6F55D" w14:textId="4D3BAD83" w:rsidR="004C51A9" w:rsidRDefault="004C51A9">
          <w:pPr>
            <w:pStyle w:val="TOC2"/>
            <w:tabs>
              <w:tab w:val="right" w:leader="dot" w:pos="9350"/>
            </w:tabs>
            <w:rPr>
              <w:rFonts w:eastAsiaTheme="minorEastAsia"/>
              <w:noProof/>
            </w:rPr>
          </w:pPr>
          <w:hyperlink w:anchor="_Toc229149654" w:history="1">
            <w:r w:rsidRPr="00B849A4">
              <w:rPr>
                <w:rStyle w:val="Hyperlink"/>
                <w:noProof/>
              </w:rPr>
              <w:t>Most Impacted National Parks (2025–2026)</w:t>
            </w:r>
            <w:r>
              <w:rPr>
                <w:noProof/>
                <w:webHidden/>
              </w:rPr>
              <w:tab/>
            </w:r>
            <w:r>
              <w:rPr>
                <w:noProof/>
                <w:webHidden/>
              </w:rPr>
              <w:fldChar w:fldCharType="begin"/>
            </w:r>
            <w:r>
              <w:rPr>
                <w:noProof/>
                <w:webHidden/>
              </w:rPr>
              <w:instrText xml:space="preserve"> PAGEREF _Toc229149654 \h </w:instrText>
            </w:r>
            <w:r>
              <w:rPr>
                <w:noProof/>
                <w:webHidden/>
              </w:rPr>
            </w:r>
            <w:r>
              <w:rPr>
                <w:noProof/>
                <w:webHidden/>
              </w:rPr>
              <w:fldChar w:fldCharType="separate"/>
            </w:r>
            <w:r>
              <w:rPr>
                <w:noProof/>
                <w:webHidden/>
              </w:rPr>
              <w:t>4</w:t>
            </w:r>
            <w:r>
              <w:rPr>
                <w:noProof/>
                <w:webHidden/>
              </w:rPr>
              <w:fldChar w:fldCharType="end"/>
            </w:r>
          </w:hyperlink>
        </w:p>
        <w:p w14:paraId="572FA370" w14:textId="0ED6A517" w:rsidR="004C51A9" w:rsidRDefault="004C51A9">
          <w:pPr>
            <w:pStyle w:val="TOC3"/>
            <w:tabs>
              <w:tab w:val="right" w:leader="dot" w:pos="9350"/>
            </w:tabs>
            <w:rPr>
              <w:rFonts w:eastAsiaTheme="minorEastAsia"/>
              <w:noProof/>
            </w:rPr>
          </w:pPr>
          <w:hyperlink w:anchor="_Toc229149655" w:history="1">
            <w:r w:rsidRPr="00B849A4">
              <w:rPr>
                <w:rStyle w:val="Hyperlink"/>
                <w:noProof/>
              </w:rPr>
              <w:t>Common Service Disruptions</w:t>
            </w:r>
            <w:r>
              <w:rPr>
                <w:noProof/>
                <w:webHidden/>
              </w:rPr>
              <w:tab/>
            </w:r>
            <w:r>
              <w:rPr>
                <w:noProof/>
                <w:webHidden/>
              </w:rPr>
              <w:fldChar w:fldCharType="begin"/>
            </w:r>
            <w:r>
              <w:rPr>
                <w:noProof/>
                <w:webHidden/>
              </w:rPr>
              <w:instrText xml:space="preserve"> PAGEREF _Toc229149655 \h </w:instrText>
            </w:r>
            <w:r>
              <w:rPr>
                <w:noProof/>
                <w:webHidden/>
              </w:rPr>
            </w:r>
            <w:r>
              <w:rPr>
                <w:noProof/>
                <w:webHidden/>
              </w:rPr>
              <w:fldChar w:fldCharType="separate"/>
            </w:r>
            <w:r>
              <w:rPr>
                <w:noProof/>
                <w:webHidden/>
              </w:rPr>
              <w:t>5</w:t>
            </w:r>
            <w:r>
              <w:rPr>
                <w:noProof/>
                <w:webHidden/>
              </w:rPr>
              <w:fldChar w:fldCharType="end"/>
            </w:r>
          </w:hyperlink>
        </w:p>
        <w:p w14:paraId="599DD16F" w14:textId="1225356C" w:rsidR="004C51A9" w:rsidRDefault="004C51A9">
          <w:pPr>
            <w:pStyle w:val="TOC3"/>
            <w:tabs>
              <w:tab w:val="right" w:leader="dot" w:pos="9350"/>
            </w:tabs>
            <w:rPr>
              <w:rFonts w:eastAsiaTheme="minorEastAsia"/>
              <w:noProof/>
            </w:rPr>
          </w:pPr>
          <w:hyperlink w:anchor="_Toc229149656" w:history="1">
            <w:r w:rsidRPr="00B849A4">
              <w:rPr>
                <w:rStyle w:val="Hyperlink"/>
                <w:noProof/>
              </w:rPr>
              <w:t>The "Interagency" Crisis</w:t>
            </w:r>
            <w:r>
              <w:rPr>
                <w:noProof/>
                <w:webHidden/>
              </w:rPr>
              <w:tab/>
            </w:r>
            <w:r>
              <w:rPr>
                <w:noProof/>
                <w:webHidden/>
              </w:rPr>
              <w:fldChar w:fldCharType="begin"/>
            </w:r>
            <w:r>
              <w:rPr>
                <w:noProof/>
                <w:webHidden/>
              </w:rPr>
              <w:instrText xml:space="preserve"> PAGEREF _Toc229149656 \h </w:instrText>
            </w:r>
            <w:r>
              <w:rPr>
                <w:noProof/>
                <w:webHidden/>
              </w:rPr>
            </w:r>
            <w:r>
              <w:rPr>
                <w:noProof/>
                <w:webHidden/>
              </w:rPr>
              <w:fldChar w:fldCharType="separate"/>
            </w:r>
            <w:r>
              <w:rPr>
                <w:noProof/>
                <w:webHidden/>
              </w:rPr>
              <w:t>5</w:t>
            </w:r>
            <w:r>
              <w:rPr>
                <w:noProof/>
                <w:webHidden/>
              </w:rPr>
              <w:fldChar w:fldCharType="end"/>
            </w:r>
          </w:hyperlink>
        </w:p>
        <w:p w14:paraId="167886B0" w14:textId="7EFA40C3" w:rsidR="004C51A9" w:rsidRDefault="004C51A9">
          <w:pPr>
            <w:pStyle w:val="TOC2"/>
            <w:tabs>
              <w:tab w:val="right" w:leader="dot" w:pos="9350"/>
            </w:tabs>
            <w:rPr>
              <w:rFonts w:eastAsiaTheme="minorEastAsia"/>
              <w:noProof/>
            </w:rPr>
          </w:pPr>
          <w:hyperlink w:anchor="_Toc229149657" w:history="1">
            <w:r w:rsidRPr="00B849A4">
              <w:rPr>
                <w:rStyle w:val="Hyperlink"/>
                <w:noProof/>
              </w:rPr>
              <w:t>Key Government Leaders</w:t>
            </w:r>
            <w:r>
              <w:rPr>
                <w:noProof/>
                <w:webHidden/>
              </w:rPr>
              <w:tab/>
            </w:r>
            <w:r>
              <w:rPr>
                <w:noProof/>
                <w:webHidden/>
              </w:rPr>
              <w:fldChar w:fldCharType="begin"/>
            </w:r>
            <w:r>
              <w:rPr>
                <w:noProof/>
                <w:webHidden/>
              </w:rPr>
              <w:instrText xml:space="preserve"> PAGEREF _Toc229149657 \h </w:instrText>
            </w:r>
            <w:r>
              <w:rPr>
                <w:noProof/>
                <w:webHidden/>
              </w:rPr>
            </w:r>
            <w:r>
              <w:rPr>
                <w:noProof/>
                <w:webHidden/>
              </w:rPr>
              <w:fldChar w:fldCharType="separate"/>
            </w:r>
            <w:r>
              <w:rPr>
                <w:noProof/>
                <w:webHidden/>
              </w:rPr>
              <w:t>6</w:t>
            </w:r>
            <w:r>
              <w:rPr>
                <w:noProof/>
                <w:webHidden/>
              </w:rPr>
              <w:fldChar w:fldCharType="end"/>
            </w:r>
          </w:hyperlink>
        </w:p>
        <w:p w14:paraId="28D3CEFA" w14:textId="7121921E" w:rsidR="004C51A9" w:rsidRDefault="004C51A9">
          <w:pPr>
            <w:pStyle w:val="TOC3"/>
            <w:tabs>
              <w:tab w:val="right" w:leader="dot" w:pos="9350"/>
            </w:tabs>
            <w:rPr>
              <w:rFonts w:eastAsiaTheme="minorEastAsia"/>
              <w:noProof/>
            </w:rPr>
          </w:pPr>
          <w:hyperlink w:anchor="_Toc229149658" w:history="1">
            <w:r w:rsidRPr="00B849A4">
              <w:rPr>
                <w:rStyle w:val="Hyperlink"/>
                <w:noProof/>
              </w:rPr>
              <w:t>Key Senate Leaders</w:t>
            </w:r>
            <w:r>
              <w:rPr>
                <w:noProof/>
                <w:webHidden/>
              </w:rPr>
              <w:tab/>
            </w:r>
            <w:r>
              <w:rPr>
                <w:noProof/>
                <w:webHidden/>
              </w:rPr>
              <w:fldChar w:fldCharType="begin"/>
            </w:r>
            <w:r>
              <w:rPr>
                <w:noProof/>
                <w:webHidden/>
              </w:rPr>
              <w:instrText xml:space="preserve"> PAGEREF _Toc229149658 \h </w:instrText>
            </w:r>
            <w:r>
              <w:rPr>
                <w:noProof/>
                <w:webHidden/>
              </w:rPr>
            </w:r>
            <w:r>
              <w:rPr>
                <w:noProof/>
                <w:webHidden/>
              </w:rPr>
              <w:fldChar w:fldCharType="separate"/>
            </w:r>
            <w:r>
              <w:rPr>
                <w:noProof/>
                <w:webHidden/>
              </w:rPr>
              <w:t>6</w:t>
            </w:r>
            <w:r>
              <w:rPr>
                <w:noProof/>
                <w:webHidden/>
              </w:rPr>
              <w:fldChar w:fldCharType="end"/>
            </w:r>
          </w:hyperlink>
        </w:p>
        <w:p w14:paraId="60B819C5" w14:textId="12042C70" w:rsidR="004C51A9" w:rsidRDefault="004C51A9">
          <w:pPr>
            <w:pStyle w:val="TOC3"/>
            <w:tabs>
              <w:tab w:val="right" w:leader="dot" w:pos="9350"/>
            </w:tabs>
            <w:rPr>
              <w:rFonts w:eastAsiaTheme="minorEastAsia"/>
              <w:noProof/>
            </w:rPr>
          </w:pPr>
          <w:hyperlink w:anchor="_Toc229149659" w:history="1">
            <w:r w:rsidRPr="00B849A4">
              <w:rPr>
                <w:rStyle w:val="Hyperlink"/>
                <w:noProof/>
              </w:rPr>
              <w:t>Key House Leaders</w:t>
            </w:r>
            <w:r>
              <w:rPr>
                <w:noProof/>
                <w:webHidden/>
              </w:rPr>
              <w:tab/>
            </w:r>
            <w:r>
              <w:rPr>
                <w:noProof/>
                <w:webHidden/>
              </w:rPr>
              <w:fldChar w:fldCharType="begin"/>
            </w:r>
            <w:r>
              <w:rPr>
                <w:noProof/>
                <w:webHidden/>
              </w:rPr>
              <w:instrText xml:space="preserve"> PAGEREF _Toc229149659 \h </w:instrText>
            </w:r>
            <w:r>
              <w:rPr>
                <w:noProof/>
                <w:webHidden/>
              </w:rPr>
            </w:r>
            <w:r>
              <w:rPr>
                <w:noProof/>
                <w:webHidden/>
              </w:rPr>
              <w:fldChar w:fldCharType="separate"/>
            </w:r>
            <w:r>
              <w:rPr>
                <w:noProof/>
                <w:webHidden/>
              </w:rPr>
              <w:t>6</w:t>
            </w:r>
            <w:r>
              <w:rPr>
                <w:noProof/>
                <w:webHidden/>
              </w:rPr>
              <w:fldChar w:fldCharType="end"/>
            </w:r>
          </w:hyperlink>
        </w:p>
        <w:p w14:paraId="11C18950" w14:textId="61AEE38B" w:rsidR="004C51A9" w:rsidRDefault="004C51A9">
          <w:pPr>
            <w:pStyle w:val="TOC3"/>
            <w:tabs>
              <w:tab w:val="right" w:leader="dot" w:pos="9350"/>
            </w:tabs>
            <w:rPr>
              <w:rFonts w:eastAsiaTheme="minorEastAsia"/>
              <w:noProof/>
            </w:rPr>
          </w:pPr>
          <w:hyperlink w:anchor="_Toc229149660" w:history="1">
            <w:r w:rsidRPr="00B849A4">
              <w:rPr>
                <w:rStyle w:val="Hyperlink"/>
                <w:noProof/>
              </w:rPr>
              <w:t>Major Legislative and Formal Actions (April 2026)</w:t>
            </w:r>
            <w:r>
              <w:rPr>
                <w:noProof/>
                <w:webHidden/>
              </w:rPr>
              <w:tab/>
            </w:r>
            <w:r>
              <w:rPr>
                <w:noProof/>
                <w:webHidden/>
              </w:rPr>
              <w:fldChar w:fldCharType="begin"/>
            </w:r>
            <w:r>
              <w:rPr>
                <w:noProof/>
                <w:webHidden/>
              </w:rPr>
              <w:instrText xml:space="preserve"> PAGEREF _Toc229149660 \h </w:instrText>
            </w:r>
            <w:r>
              <w:rPr>
                <w:noProof/>
                <w:webHidden/>
              </w:rPr>
            </w:r>
            <w:r>
              <w:rPr>
                <w:noProof/>
                <w:webHidden/>
              </w:rPr>
              <w:fldChar w:fldCharType="separate"/>
            </w:r>
            <w:r>
              <w:rPr>
                <w:noProof/>
                <w:webHidden/>
              </w:rPr>
              <w:t>7</w:t>
            </w:r>
            <w:r>
              <w:rPr>
                <w:noProof/>
                <w:webHidden/>
              </w:rPr>
              <w:fldChar w:fldCharType="end"/>
            </w:r>
          </w:hyperlink>
        </w:p>
        <w:p w14:paraId="48BD875F" w14:textId="23CBFD83" w:rsidR="004C51A9" w:rsidRDefault="004C51A9">
          <w:pPr>
            <w:pStyle w:val="TOC2"/>
            <w:tabs>
              <w:tab w:val="right" w:leader="dot" w:pos="9350"/>
            </w:tabs>
            <w:rPr>
              <w:rFonts w:eastAsiaTheme="minorEastAsia"/>
              <w:noProof/>
            </w:rPr>
          </w:pPr>
          <w:hyperlink w:anchor="_Toc229149661" w:history="1">
            <w:r w:rsidRPr="00B849A4">
              <w:rPr>
                <w:rStyle w:val="Hyperlink"/>
                <w:noProof/>
              </w:rPr>
              <w:t>The Response from Alaska</w:t>
            </w:r>
            <w:r>
              <w:rPr>
                <w:noProof/>
                <w:webHidden/>
              </w:rPr>
              <w:tab/>
            </w:r>
            <w:r>
              <w:rPr>
                <w:noProof/>
                <w:webHidden/>
              </w:rPr>
              <w:fldChar w:fldCharType="begin"/>
            </w:r>
            <w:r>
              <w:rPr>
                <w:noProof/>
                <w:webHidden/>
              </w:rPr>
              <w:instrText xml:space="preserve"> PAGEREF _Toc229149661 \h </w:instrText>
            </w:r>
            <w:r>
              <w:rPr>
                <w:noProof/>
                <w:webHidden/>
              </w:rPr>
            </w:r>
            <w:r>
              <w:rPr>
                <w:noProof/>
                <w:webHidden/>
              </w:rPr>
              <w:fldChar w:fldCharType="separate"/>
            </w:r>
            <w:r>
              <w:rPr>
                <w:noProof/>
                <w:webHidden/>
              </w:rPr>
              <w:t>8</w:t>
            </w:r>
            <w:r>
              <w:rPr>
                <w:noProof/>
                <w:webHidden/>
              </w:rPr>
              <w:fldChar w:fldCharType="end"/>
            </w:r>
          </w:hyperlink>
        </w:p>
        <w:p w14:paraId="29FF2207" w14:textId="3A678376" w:rsidR="004C51A9" w:rsidRDefault="004C51A9">
          <w:pPr>
            <w:pStyle w:val="TOC3"/>
            <w:tabs>
              <w:tab w:val="right" w:leader="dot" w:pos="9350"/>
            </w:tabs>
            <w:rPr>
              <w:rFonts w:eastAsiaTheme="minorEastAsia"/>
              <w:noProof/>
            </w:rPr>
          </w:pPr>
          <w:hyperlink w:anchor="_Toc229149662" w:history="1">
            <w:r w:rsidRPr="00B849A4">
              <w:rPr>
                <w:rStyle w:val="Hyperlink"/>
                <w:noProof/>
              </w:rPr>
              <w:t>Alaska’s Delegation Responses</w:t>
            </w:r>
            <w:r>
              <w:rPr>
                <w:noProof/>
                <w:webHidden/>
              </w:rPr>
              <w:tab/>
            </w:r>
            <w:r>
              <w:rPr>
                <w:noProof/>
                <w:webHidden/>
              </w:rPr>
              <w:fldChar w:fldCharType="begin"/>
            </w:r>
            <w:r>
              <w:rPr>
                <w:noProof/>
                <w:webHidden/>
              </w:rPr>
              <w:instrText xml:space="preserve"> PAGEREF _Toc229149662 \h </w:instrText>
            </w:r>
            <w:r>
              <w:rPr>
                <w:noProof/>
                <w:webHidden/>
              </w:rPr>
            </w:r>
            <w:r>
              <w:rPr>
                <w:noProof/>
                <w:webHidden/>
              </w:rPr>
              <w:fldChar w:fldCharType="separate"/>
            </w:r>
            <w:r>
              <w:rPr>
                <w:noProof/>
                <w:webHidden/>
              </w:rPr>
              <w:t>8</w:t>
            </w:r>
            <w:r>
              <w:rPr>
                <w:noProof/>
                <w:webHidden/>
              </w:rPr>
              <w:fldChar w:fldCharType="end"/>
            </w:r>
          </w:hyperlink>
        </w:p>
        <w:p w14:paraId="3BC92A34" w14:textId="7F80AA89" w:rsidR="004C51A9" w:rsidRDefault="004C51A9">
          <w:pPr>
            <w:pStyle w:val="TOC3"/>
            <w:tabs>
              <w:tab w:val="right" w:leader="dot" w:pos="9350"/>
            </w:tabs>
            <w:rPr>
              <w:rFonts w:eastAsiaTheme="minorEastAsia"/>
              <w:noProof/>
            </w:rPr>
          </w:pPr>
          <w:hyperlink w:anchor="_Toc229149663" w:history="1">
            <w:r w:rsidRPr="00B849A4">
              <w:rPr>
                <w:rStyle w:val="Hyperlink"/>
                <w:noProof/>
              </w:rPr>
              <w:t>Local Impact on Alaska</w:t>
            </w:r>
            <w:r>
              <w:rPr>
                <w:noProof/>
                <w:webHidden/>
              </w:rPr>
              <w:tab/>
            </w:r>
            <w:r>
              <w:rPr>
                <w:noProof/>
                <w:webHidden/>
              </w:rPr>
              <w:fldChar w:fldCharType="begin"/>
            </w:r>
            <w:r>
              <w:rPr>
                <w:noProof/>
                <w:webHidden/>
              </w:rPr>
              <w:instrText xml:space="preserve"> PAGEREF _Toc229149663 \h </w:instrText>
            </w:r>
            <w:r>
              <w:rPr>
                <w:noProof/>
                <w:webHidden/>
              </w:rPr>
            </w:r>
            <w:r>
              <w:rPr>
                <w:noProof/>
                <w:webHidden/>
              </w:rPr>
              <w:fldChar w:fldCharType="separate"/>
            </w:r>
            <w:r>
              <w:rPr>
                <w:noProof/>
                <w:webHidden/>
              </w:rPr>
              <w:t>9</w:t>
            </w:r>
            <w:r>
              <w:rPr>
                <w:noProof/>
                <w:webHidden/>
              </w:rPr>
              <w:fldChar w:fldCharType="end"/>
            </w:r>
          </w:hyperlink>
        </w:p>
        <w:p w14:paraId="2F64E78E" w14:textId="61FFAF9C" w:rsidR="004C51A9" w:rsidRDefault="004C51A9">
          <w:pPr>
            <w:pStyle w:val="TOC3"/>
            <w:tabs>
              <w:tab w:val="right" w:leader="dot" w:pos="9350"/>
            </w:tabs>
            <w:rPr>
              <w:rFonts w:eastAsiaTheme="minorEastAsia"/>
              <w:noProof/>
            </w:rPr>
          </w:pPr>
          <w:hyperlink w:anchor="_Toc229149664" w:history="1">
            <w:r w:rsidRPr="00B849A4">
              <w:rPr>
                <w:rStyle w:val="Hyperlink"/>
                <w:noProof/>
              </w:rPr>
              <w:t>State-Level Pushback</w:t>
            </w:r>
            <w:r>
              <w:rPr>
                <w:noProof/>
                <w:webHidden/>
              </w:rPr>
              <w:tab/>
            </w:r>
            <w:r>
              <w:rPr>
                <w:noProof/>
                <w:webHidden/>
              </w:rPr>
              <w:fldChar w:fldCharType="begin"/>
            </w:r>
            <w:r>
              <w:rPr>
                <w:noProof/>
                <w:webHidden/>
              </w:rPr>
              <w:instrText xml:space="preserve"> PAGEREF _Toc229149664 \h </w:instrText>
            </w:r>
            <w:r>
              <w:rPr>
                <w:noProof/>
                <w:webHidden/>
              </w:rPr>
            </w:r>
            <w:r>
              <w:rPr>
                <w:noProof/>
                <w:webHidden/>
              </w:rPr>
              <w:fldChar w:fldCharType="separate"/>
            </w:r>
            <w:r>
              <w:rPr>
                <w:noProof/>
                <w:webHidden/>
              </w:rPr>
              <w:t>9</w:t>
            </w:r>
            <w:r>
              <w:rPr>
                <w:noProof/>
                <w:webHidden/>
              </w:rPr>
              <w:fldChar w:fldCharType="end"/>
            </w:r>
          </w:hyperlink>
        </w:p>
        <w:p w14:paraId="4D14042F" w14:textId="22D55E5A" w:rsidR="004C51A9" w:rsidRDefault="004C51A9">
          <w:pPr>
            <w:pStyle w:val="TOC2"/>
            <w:tabs>
              <w:tab w:val="right" w:leader="dot" w:pos="9350"/>
            </w:tabs>
            <w:rPr>
              <w:rFonts w:eastAsiaTheme="minorEastAsia"/>
              <w:noProof/>
            </w:rPr>
          </w:pPr>
          <w:hyperlink w:anchor="_Toc229149665" w:history="1">
            <w:r w:rsidRPr="00B849A4">
              <w:rPr>
                <w:rStyle w:val="Hyperlink"/>
                <w:noProof/>
              </w:rPr>
              <w:t>Impact on Tourism Numbers</w:t>
            </w:r>
            <w:r>
              <w:rPr>
                <w:noProof/>
                <w:webHidden/>
              </w:rPr>
              <w:tab/>
            </w:r>
            <w:r>
              <w:rPr>
                <w:noProof/>
                <w:webHidden/>
              </w:rPr>
              <w:fldChar w:fldCharType="begin"/>
            </w:r>
            <w:r>
              <w:rPr>
                <w:noProof/>
                <w:webHidden/>
              </w:rPr>
              <w:instrText xml:space="preserve"> PAGEREF _Toc229149665 \h </w:instrText>
            </w:r>
            <w:r>
              <w:rPr>
                <w:noProof/>
                <w:webHidden/>
              </w:rPr>
            </w:r>
            <w:r>
              <w:rPr>
                <w:noProof/>
                <w:webHidden/>
              </w:rPr>
              <w:fldChar w:fldCharType="separate"/>
            </w:r>
            <w:r>
              <w:rPr>
                <w:noProof/>
                <w:webHidden/>
              </w:rPr>
              <w:t>10</w:t>
            </w:r>
            <w:r>
              <w:rPr>
                <w:noProof/>
                <w:webHidden/>
              </w:rPr>
              <w:fldChar w:fldCharType="end"/>
            </w:r>
          </w:hyperlink>
        </w:p>
        <w:p w14:paraId="13F15180" w14:textId="5D8BCF24" w:rsidR="004C51A9" w:rsidRDefault="004C51A9">
          <w:pPr>
            <w:pStyle w:val="TOC2"/>
            <w:tabs>
              <w:tab w:val="right" w:leader="dot" w:pos="9350"/>
            </w:tabs>
            <w:rPr>
              <w:rFonts w:eastAsiaTheme="minorEastAsia"/>
              <w:noProof/>
            </w:rPr>
          </w:pPr>
          <w:hyperlink w:anchor="_Toc229149666" w:history="1">
            <w:r w:rsidRPr="00B849A4">
              <w:rPr>
                <w:rStyle w:val="Hyperlink"/>
                <w:noProof/>
              </w:rPr>
              <w:t>Social Media Sentiment</w:t>
            </w:r>
            <w:r>
              <w:rPr>
                <w:noProof/>
                <w:webHidden/>
              </w:rPr>
              <w:tab/>
            </w:r>
            <w:r>
              <w:rPr>
                <w:noProof/>
                <w:webHidden/>
              </w:rPr>
              <w:fldChar w:fldCharType="begin"/>
            </w:r>
            <w:r>
              <w:rPr>
                <w:noProof/>
                <w:webHidden/>
              </w:rPr>
              <w:instrText xml:space="preserve"> PAGEREF _Toc229149666 \h </w:instrText>
            </w:r>
            <w:r>
              <w:rPr>
                <w:noProof/>
                <w:webHidden/>
              </w:rPr>
            </w:r>
            <w:r>
              <w:rPr>
                <w:noProof/>
                <w:webHidden/>
              </w:rPr>
              <w:fldChar w:fldCharType="separate"/>
            </w:r>
            <w:r>
              <w:rPr>
                <w:noProof/>
                <w:webHidden/>
              </w:rPr>
              <w:t>10</w:t>
            </w:r>
            <w:r>
              <w:rPr>
                <w:noProof/>
                <w:webHidden/>
              </w:rPr>
              <w:fldChar w:fldCharType="end"/>
            </w:r>
          </w:hyperlink>
        </w:p>
        <w:p w14:paraId="2BD0477C" w14:textId="41E212F0" w:rsidR="004C51A9" w:rsidRDefault="004C51A9">
          <w:pPr>
            <w:pStyle w:val="TOC3"/>
            <w:tabs>
              <w:tab w:val="right" w:leader="dot" w:pos="9350"/>
            </w:tabs>
            <w:rPr>
              <w:rFonts w:eastAsiaTheme="minorEastAsia"/>
              <w:noProof/>
            </w:rPr>
          </w:pPr>
          <w:hyperlink w:anchor="_Toc229149667" w:history="1">
            <w:r w:rsidRPr="00B849A4">
              <w:rPr>
                <w:rStyle w:val="Hyperlink"/>
                <w:noProof/>
              </w:rPr>
              <w:t>Top 5 Social Media Groups &amp; Campaigns</w:t>
            </w:r>
            <w:r>
              <w:rPr>
                <w:noProof/>
                <w:webHidden/>
              </w:rPr>
              <w:tab/>
            </w:r>
            <w:r>
              <w:rPr>
                <w:noProof/>
                <w:webHidden/>
              </w:rPr>
              <w:fldChar w:fldCharType="begin"/>
            </w:r>
            <w:r>
              <w:rPr>
                <w:noProof/>
                <w:webHidden/>
              </w:rPr>
              <w:instrText xml:space="preserve"> PAGEREF _Toc229149667 \h </w:instrText>
            </w:r>
            <w:r>
              <w:rPr>
                <w:noProof/>
                <w:webHidden/>
              </w:rPr>
            </w:r>
            <w:r>
              <w:rPr>
                <w:noProof/>
                <w:webHidden/>
              </w:rPr>
              <w:fldChar w:fldCharType="separate"/>
            </w:r>
            <w:r>
              <w:rPr>
                <w:noProof/>
                <w:webHidden/>
              </w:rPr>
              <w:t>11</w:t>
            </w:r>
            <w:r>
              <w:rPr>
                <w:noProof/>
                <w:webHidden/>
              </w:rPr>
              <w:fldChar w:fldCharType="end"/>
            </w:r>
          </w:hyperlink>
        </w:p>
        <w:p w14:paraId="70532B6C" w14:textId="4CF5920E" w:rsidR="004C51A9" w:rsidRDefault="004C51A9">
          <w:pPr>
            <w:pStyle w:val="TOC2"/>
            <w:tabs>
              <w:tab w:val="right" w:leader="dot" w:pos="9350"/>
            </w:tabs>
            <w:rPr>
              <w:rFonts w:eastAsiaTheme="minorEastAsia"/>
              <w:noProof/>
            </w:rPr>
          </w:pPr>
          <w:hyperlink w:anchor="_Toc229149668" w:history="1">
            <w:r w:rsidRPr="00B849A4">
              <w:rPr>
                <w:rStyle w:val="Hyperlink"/>
                <w:noProof/>
              </w:rPr>
              <w:t>Washington-based research facilities slated for closure</w:t>
            </w:r>
            <w:r>
              <w:rPr>
                <w:noProof/>
                <w:webHidden/>
              </w:rPr>
              <w:tab/>
            </w:r>
            <w:r>
              <w:rPr>
                <w:noProof/>
                <w:webHidden/>
              </w:rPr>
              <w:fldChar w:fldCharType="begin"/>
            </w:r>
            <w:r>
              <w:rPr>
                <w:noProof/>
                <w:webHidden/>
              </w:rPr>
              <w:instrText xml:space="preserve"> PAGEREF _Toc229149668 \h </w:instrText>
            </w:r>
            <w:r>
              <w:rPr>
                <w:noProof/>
                <w:webHidden/>
              </w:rPr>
            </w:r>
            <w:r>
              <w:rPr>
                <w:noProof/>
                <w:webHidden/>
              </w:rPr>
              <w:fldChar w:fldCharType="separate"/>
            </w:r>
            <w:r>
              <w:rPr>
                <w:noProof/>
                <w:webHidden/>
              </w:rPr>
              <w:t>11</w:t>
            </w:r>
            <w:r>
              <w:rPr>
                <w:noProof/>
                <w:webHidden/>
              </w:rPr>
              <w:fldChar w:fldCharType="end"/>
            </w:r>
          </w:hyperlink>
        </w:p>
        <w:p w14:paraId="41B5C419" w14:textId="519C4551" w:rsidR="004C51A9" w:rsidRDefault="004C51A9">
          <w:pPr>
            <w:pStyle w:val="TOC3"/>
            <w:tabs>
              <w:tab w:val="right" w:leader="dot" w:pos="9350"/>
            </w:tabs>
            <w:rPr>
              <w:rFonts w:eastAsiaTheme="minorEastAsia"/>
              <w:noProof/>
            </w:rPr>
          </w:pPr>
          <w:hyperlink w:anchor="_Toc229149669" w:history="1">
            <w:r w:rsidRPr="00B849A4">
              <w:rPr>
                <w:rStyle w:val="Hyperlink"/>
                <w:noProof/>
              </w:rPr>
              <w:t>Washington Research Facilities Slated for Closure</w:t>
            </w:r>
            <w:r>
              <w:rPr>
                <w:noProof/>
                <w:webHidden/>
              </w:rPr>
              <w:tab/>
            </w:r>
            <w:r>
              <w:rPr>
                <w:noProof/>
                <w:webHidden/>
              </w:rPr>
              <w:fldChar w:fldCharType="begin"/>
            </w:r>
            <w:r>
              <w:rPr>
                <w:noProof/>
                <w:webHidden/>
              </w:rPr>
              <w:instrText xml:space="preserve"> PAGEREF _Toc229149669 \h </w:instrText>
            </w:r>
            <w:r>
              <w:rPr>
                <w:noProof/>
                <w:webHidden/>
              </w:rPr>
            </w:r>
            <w:r>
              <w:rPr>
                <w:noProof/>
                <w:webHidden/>
              </w:rPr>
              <w:fldChar w:fldCharType="separate"/>
            </w:r>
            <w:r>
              <w:rPr>
                <w:noProof/>
                <w:webHidden/>
              </w:rPr>
              <w:t>11</w:t>
            </w:r>
            <w:r>
              <w:rPr>
                <w:noProof/>
                <w:webHidden/>
              </w:rPr>
              <w:fldChar w:fldCharType="end"/>
            </w:r>
          </w:hyperlink>
        </w:p>
        <w:p w14:paraId="7530C247" w14:textId="186740D7" w:rsidR="004C51A9" w:rsidRDefault="004C51A9">
          <w:pPr>
            <w:pStyle w:val="TOC3"/>
            <w:tabs>
              <w:tab w:val="right" w:leader="dot" w:pos="9350"/>
            </w:tabs>
            <w:rPr>
              <w:rFonts w:eastAsiaTheme="minorEastAsia"/>
              <w:noProof/>
            </w:rPr>
          </w:pPr>
          <w:hyperlink w:anchor="_Toc229149670" w:history="1">
            <w:r w:rsidRPr="00B849A4">
              <w:rPr>
                <w:rStyle w:val="Hyperlink"/>
                <w:noProof/>
              </w:rPr>
              <w:t>Facilities Remaining Open</w:t>
            </w:r>
            <w:r>
              <w:rPr>
                <w:noProof/>
                <w:webHidden/>
              </w:rPr>
              <w:tab/>
            </w:r>
            <w:r>
              <w:rPr>
                <w:noProof/>
                <w:webHidden/>
              </w:rPr>
              <w:fldChar w:fldCharType="begin"/>
            </w:r>
            <w:r>
              <w:rPr>
                <w:noProof/>
                <w:webHidden/>
              </w:rPr>
              <w:instrText xml:space="preserve"> PAGEREF _Toc229149670 \h </w:instrText>
            </w:r>
            <w:r>
              <w:rPr>
                <w:noProof/>
                <w:webHidden/>
              </w:rPr>
            </w:r>
            <w:r>
              <w:rPr>
                <w:noProof/>
                <w:webHidden/>
              </w:rPr>
              <w:fldChar w:fldCharType="separate"/>
            </w:r>
            <w:r>
              <w:rPr>
                <w:noProof/>
                <w:webHidden/>
              </w:rPr>
              <w:t>12</w:t>
            </w:r>
            <w:r>
              <w:rPr>
                <w:noProof/>
                <w:webHidden/>
              </w:rPr>
              <w:fldChar w:fldCharType="end"/>
            </w:r>
          </w:hyperlink>
        </w:p>
        <w:p w14:paraId="6A9A1DC5" w14:textId="4B2BA7D5" w:rsidR="004C51A9" w:rsidRDefault="004C51A9">
          <w:pPr>
            <w:pStyle w:val="TOC3"/>
            <w:tabs>
              <w:tab w:val="right" w:leader="dot" w:pos="9350"/>
            </w:tabs>
            <w:rPr>
              <w:rFonts w:eastAsiaTheme="minorEastAsia"/>
              <w:noProof/>
            </w:rPr>
          </w:pPr>
          <w:hyperlink w:anchor="_Toc229149671" w:history="1">
            <w:r w:rsidRPr="00B849A4">
              <w:rPr>
                <w:rStyle w:val="Hyperlink"/>
                <w:noProof/>
              </w:rPr>
              <w:t>USFS Reorganization Context</w:t>
            </w:r>
            <w:r>
              <w:rPr>
                <w:noProof/>
                <w:webHidden/>
              </w:rPr>
              <w:tab/>
            </w:r>
            <w:r>
              <w:rPr>
                <w:noProof/>
                <w:webHidden/>
              </w:rPr>
              <w:fldChar w:fldCharType="begin"/>
            </w:r>
            <w:r>
              <w:rPr>
                <w:noProof/>
                <w:webHidden/>
              </w:rPr>
              <w:instrText xml:space="preserve"> PAGEREF _Toc229149671 \h </w:instrText>
            </w:r>
            <w:r>
              <w:rPr>
                <w:noProof/>
                <w:webHidden/>
              </w:rPr>
            </w:r>
            <w:r>
              <w:rPr>
                <w:noProof/>
                <w:webHidden/>
              </w:rPr>
              <w:fldChar w:fldCharType="separate"/>
            </w:r>
            <w:r>
              <w:rPr>
                <w:noProof/>
                <w:webHidden/>
              </w:rPr>
              <w:t>12</w:t>
            </w:r>
            <w:r>
              <w:rPr>
                <w:noProof/>
                <w:webHidden/>
              </w:rPr>
              <w:fldChar w:fldCharType="end"/>
            </w:r>
          </w:hyperlink>
        </w:p>
        <w:p w14:paraId="3574F1B3" w14:textId="77BAAAED" w:rsidR="004C51A9" w:rsidRDefault="004C51A9">
          <w:pPr>
            <w:pStyle w:val="TOC2"/>
            <w:tabs>
              <w:tab w:val="right" w:leader="dot" w:pos="9350"/>
            </w:tabs>
            <w:rPr>
              <w:rFonts w:eastAsiaTheme="minorEastAsia"/>
              <w:noProof/>
            </w:rPr>
          </w:pPr>
          <w:hyperlink w:anchor="_Toc229149672" w:history="1">
            <w:r w:rsidRPr="00B849A4">
              <w:rPr>
                <w:rStyle w:val="Hyperlink"/>
                <w:noProof/>
              </w:rPr>
              <w:t>What This Means — And Why It Matters Now</w:t>
            </w:r>
            <w:r>
              <w:rPr>
                <w:noProof/>
                <w:webHidden/>
              </w:rPr>
              <w:tab/>
            </w:r>
            <w:r>
              <w:rPr>
                <w:noProof/>
                <w:webHidden/>
              </w:rPr>
              <w:fldChar w:fldCharType="begin"/>
            </w:r>
            <w:r>
              <w:rPr>
                <w:noProof/>
                <w:webHidden/>
              </w:rPr>
              <w:instrText xml:space="preserve"> PAGEREF _Toc229149672 \h </w:instrText>
            </w:r>
            <w:r>
              <w:rPr>
                <w:noProof/>
                <w:webHidden/>
              </w:rPr>
            </w:r>
            <w:r>
              <w:rPr>
                <w:noProof/>
                <w:webHidden/>
              </w:rPr>
              <w:fldChar w:fldCharType="separate"/>
            </w:r>
            <w:r>
              <w:rPr>
                <w:noProof/>
                <w:webHidden/>
              </w:rPr>
              <w:t>12</w:t>
            </w:r>
            <w:r>
              <w:rPr>
                <w:noProof/>
                <w:webHidden/>
              </w:rPr>
              <w:fldChar w:fldCharType="end"/>
            </w:r>
          </w:hyperlink>
        </w:p>
        <w:p w14:paraId="666213D0" w14:textId="62691F6A" w:rsidR="004C51A9" w:rsidRDefault="004C51A9">
          <w:r>
            <w:rPr>
              <w:b/>
              <w:bCs/>
              <w:noProof/>
            </w:rPr>
            <w:fldChar w:fldCharType="end"/>
          </w:r>
        </w:p>
      </w:sdtContent>
    </w:sdt>
    <w:p w14:paraId="021BDCBA" w14:textId="76149148" w:rsidR="00502EA2" w:rsidRPr="009D70B1" w:rsidRDefault="00502EA2" w:rsidP="00502EA2"/>
    <w:p w14:paraId="01EF8D70" w14:textId="77777777" w:rsidR="00502EA2" w:rsidRPr="00EF0F75" w:rsidRDefault="00502EA2" w:rsidP="00502EA2">
      <w:pPr>
        <w:pStyle w:val="Heading2"/>
      </w:pPr>
      <w:bookmarkStart w:id="1" w:name="_Toc228532527"/>
      <w:bookmarkStart w:id="2" w:name="_Toc229149649"/>
      <w:r w:rsidRPr="00EF0F75">
        <w:lastRenderedPageBreak/>
        <w:t>Top 5 Major Cuts and Policy Changes</w:t>
      </w:r>
      <w:bookmarkEnd w:id="1"/>
      <w:bookmarkEnd w:id="2"/>
    </w:p>
    <w:p w14:paraId="5E11A834" w14:textId="77777777" w:rsidR="00502EA2" w:rsidRPr="00EF0F75" w:rsidRDefault="00502EA2" w:rsidP="00502EA2">
      <w:r w:rsidRPr="00EF0F75">
        <w:rPr>
          <w:b/>
          <w:bCs/>
        </w:rPr>
        <w:t>Mass Staffing Reductions:</w:t>
      </w:r>
      <w:r w:rsidRPr="00EF0F75">
        <w:t> The agency lost nearly </w:t>
      </w:r>
      <w:r w:rsidRPr="00EF0F75">
        <w:rPr>
          <w:b/>
          <w:bCs/>
        </w:rPr>
        <w:t>8,900 employees</w:t>
      </w:r>
      <w:r w:rsidRPr="00EF0F75">
        <w:t> (over 25% of its workforce) between 2024 and early 2026. This includes the loss of roughly </w:t>
      </w:r>
      <w:r w:rsidRPr="00EF0F75">
        <w:rPr>
          <w:b/>
          <w:bCs/>
        </w:rPr>
        <w:t>1,400 wildfire-certified personnel</w:t>
      </w:r>
      <w:r w:rsidRPr="00EF0F75">
        <w:t>.</w:t>
      </w:r>
    </w:p>
    <w:p w14:paraId="666EAB4D" w14:textId="77777777" w:rsidR="00502EA2" w:rsidRPr="00EF0F75" w:rsidRDefault="00502EA2" w:rsidP="00502EA2">
      <w:r w:rsidRPr="00EF0F75">
        <w:rPr>
          <w:b/>
          <w:bCs/>
        </w:rPr>
        <w:t>Abolishing Regional Offices:</w:t>
      </w:r>
      <w:r w:rsidRPr="00EF0F75">
        <w:t> All </w:t>
      </w:r>
      <w:r w:rsidRPr="00EF0F75">
        <w:rPr>
          <w:b/>
          <w:bCs/>
        </w:rPr>
        <w:t>nine regional offices</w:t>
      </w:r>
      <w:r w:rsidRPr="00EF0F75">
        <w:t>, which previously managed 154 national forests, are being eliminated. They are being replaced by a state-based model with 15 state directors reporting to political appointees.</w:t>
      </w:r>
    </w:p>
    <w:p w14:paraId="3EAE880F" w14:textId="77777777" w:rsidR="00502EA2" w:rsidRPr="00EF0F75" w:rsidRDefault="00502EA2" w:rsidP="00502EA2">
      <w:r w:rsidRPr="00EF0F75">
        <w:rPr>
          <w:b/>
          <w:bCs/>
        </w:rPr>
        <w:t>Research Facility Shuttering:</w:t>
      </w:r>
      <w:r w:rsidRPr="00EF0F75">
        <w:t> The administration is closing </w:t>
      </w:r>
      <w:r w:rsidRPr="00EF0F75">
        <w:rPr>
          <w:b/>
          <w:bCs/>
        </w:rPr>
        <w:t>57 of 77 research facilities</w:t>
      </w:r>
      <w:r w:rsidRPr="00EF0F75">
        <w:t> (approximately 75%). This impacts critical long-term studies on wildfire science, drought, and forest resilience.</w:t>
      </w:r>
    </w:p>
    <w:p w14:paraId="48A66E2E" w14:textId="77777777" w:rsidR="00502EA2" w:rsidRPr="00EF0F75" w:rsidRDefault="00502EA2" w:rsidP="00502EA2">
      <w:r w:rsidRPr="00EF0F75">
        <w:rPr>
          <w:b/>
          <w:bCs/>
        </w:rPr>
        <w:t>Headquarters Relocation:</w:t>
      </w:r>
      <w:r w:rsidRPr="00EF0F75">
        <w:t> The national headquarters is being moved from Washington, D.C., to </w:t>
      </w:r>
      <w:r w:rsidRPr="00EF0F75">
        <w:rPr>
          <w:b/>
          <w:bCs/>
        </w:rPr>
        <w:t>Salt Lake City, Utah</w:t>
      </w:r>
      <w:r w:rsidRPr="00EF0F75">
        <w:t>. Critics argue this move is designed to force senior staff into "relocation-based" resignations.</w:t>
      </w:r>
    </w:p>
    <w:p w14:paraId="5E1637DB" w14:textId="3056BAF3" w:rsidR="00502EA2" w:rsidRDefault="00502EA2" w:rsidP="00502EA2">
      <w:r w:rsidRPr="00EF0F75">
        <w:rPr>
          <w:b/>
          <w:bCs/>
        </w:rPr>
        <w:t>Elimination of Grant Programs:</w:t>
      </w:r>
      <w:r w:rsidRPr="00EF0F75">
        <w:t> The budget proposes to </w:t>
      </w:r>
      <w:r w:rsidRPr="00EF0F75">
        <w:rPr>
          <w:b/>
          <w:bCs/>
        </w:rPr>
        <w:t>entirely cut</w:t>
      </w:r>
      <w:r w:rsidRPr="00EF0F75">
        <w:t> State, Private, and Tribal Forestry grants. These funds previously supported local wildfire mitigation and non-federal land management. </w:t>
      </w:r>
    </w:p>
    <w:p w14:paraId="1569AE58" w14:textId="77777777" w:rsidR="00502EA2" w:rsidRPr="008A0D26" w:rsidRDefault="00502EA2" w:rsidP="00502EA2">
      <w:pPr>
        <w:pStyle w:val="Heading3"/>
      </w:pPr>
      <w:bookmarkStart w:id="3" w:name="_Toc228532528"/>
      <w:bookmarkStart w:id="4" w:name="_Toc229149650"/>
      <w:r w:rsidRPr="008A0D26">
        <w:t>Impact on Services</w:t>
      </w:r>
      <w:bookmarkEnd w:id="3"/>
      <w:bookmarkEnd w:id="4"/>
    </w:p>
    <w:p w14:paraId="12521B05" w14:textId="77777777" w:rsidR="00502EA2" w:rsidRPr="00D622DF" w:rsidRDefault="00502EA2" w:rsidP="00502EA2">
      <w:r w:rsidRPr="00D622DF">
        <w:t xml:space="preserve">The workforce and funding reductions have already resulted in measurable service declines as of April 2026: </w:t>
      </w:r>
    </w:p>
    <w:p w14:paraId="109D1A7C" w14:textId="657CABEF" w:rsidR="00B248B1" w:rsidRDefault="00502EA2" w:rsidP="00F72EB9">
      <w:pPr>
        <w:pStyle w:val="ListParagraph"/>
        <w:numPr>
          <w:ilvl w:val="0"/>
          <w:numId w:val="8"/>
        </w:numPr>
      </w:pPr>
      <w:r w:rsidRPr="00F72EB9">
        <w:rPr>
          <w:b/>
          <w:bCs/>
        </w:rPr>
        <w:t>Service Category</w:t>
      </w:r>
      <w:r w:rsidR="00F72EB9">
        <w:t xml:space="preserve">      - </w:t>
      </w:r>
      <w:r w:rsidRPr="00D622DF">
        <w:t>Recorded Impact (2025-2026)</w:t>
      </w:r>
    </w:p>
    <w:p w14:paraId="16E86117" w14:textId="2D6FE289" w:rsidR="00502EA2" w:rsidRPr="00D622DF" w:rsidRDefault="00502EA2" w:rsidP="00F72EB9">
      <w:pPr>
        <w:pStyle w:val="ListParagraph"/>
        <w:numPr>
          <w:ilvl w:val="0"/>
          <w:numId w:val="8"/>
        </w:numPr>
      </w:pPr>
      <w:r w:rsidRPr="00F72EB9">
        <w:rPr>
          <w:b/>
          <w:bCs/>
        </w:rPr>
        <w:t>Wildfire Mitigation</w:t>
      </w:r>
      <w:r w:rsidRPr="00D622DF">
        <w:tab/>
      </w:r>
      <w:r w:rsidR="00A94D05">
        <w:t xml:space="preserve">- </w:t>
      </w:r>
      <w:r w:rsidRPr="00D622DF">
        <w:t>Activity declined by 38% compared to previous averages.</w:t>
      </w:r>
    </w:p>
    <w:p w14:paraId="6BE15F3B" w14:textId="4E85FC97" w:rsidR="00502EA2" w:rsidRPr="00D622DF" w:rsidRDefault="00502EA2" w:rsidP="00F72EB9">
      <w:pPr>
        <w:pStyle w:val="ListParagraph"/>
        <w:numPr>
          <w:ilvl w:val="0"/>
          <w:numId w:val="8"/>
        </w:numPr>
      </w:pPr>
      <w:r w:rsidRPr="00F72EB9">
        <w:rPr>
          <w:b/>
          <w:bCs/>
        </w:rPr>
        <w:t>Trail Maintenance</w:t>
      </w:r>
      <w:r w:rsidRPr="00D622DF">
        <w:tab/>
      </w:r>
      <w:r w:rsidR="00A94D05">
        <w:t xml:space="preserve">- </w:t>
      </w:r>
      <w:r w:rsidRPr="00D622DF">
        <w:t>Declined by 22%, reaching a 15-year low.</w:t>
      </w:r>
    </w:p>
    <w:p w14:paraId="400F5D42" w14:textId="50013C5F" w:rsidR="00502EA2" w:rsidRPr="00D622DF" w:rsidRDefault="00502EA2" w:rsidP="00F72EB9">
      <w:pPr>
        <w:pStyle w:val="ListParagraph"/>
        <w:numPr>
          <w:ilvl w:val="0"/>
          <w:numId w:val="8"/>
        </w:numPr>
      </w:pPr>
      <w:r w:rsidRPr="00F72EB9">
        <w:rPr>
          <w:b/>
          <w:bCs/>
        </w:rPr>
        <w:t>Overall Budget</w:t>
      </w:r>
      <w:r w:rsidRPr="00D622DF">
        <w:tab/>
      </w:r>
      <w:r w:rsidR="00A94D05">
        <w:t xml:space="preserve">- </w:t>
      </w:r>
      <w:r w:rsidRPr="00D622DF">
        <w:t>2026 request sought a $6 billion cut (67% reduction).</w:t>
      </w:r>
    </w:p>
    <w:p w14:paraId="28798C83" w14:textId="04987779" w:rsidR="00502EA2" w:rsidRDefault="00502EA2" w:rsidP="00F72EB9">
      <w:pPr>
        <w:pStyle w:val="ListParagraph"/>
        <w:numPr>
          <w:ilvl w:val="0"/>
          <w:numId w:val="8"/>
        </w:numPr>
      </w:pPr>
      <w:r w:rsidRPr="00F72EB9">
        <w:rPr>
          <w:b/>
          <w:bCs/>
        </w:rPr>
        <w:t>Timber Production</w:t>
      </w:r>
      <w:r w:rsidRPr="00D622DF">
        <w:tab/>
      </w:r>
      <w:r w:rsidR="00A94D05">
        <w:t xml:space="preserve">- </w:t>
      </w:r>
      <w:r w:rsidRPr="00D622DF">
        <w:t>Mandated to increase by 250 million board feet annually</w:t>
      </w:r>
    </w:p>
    <w:p w14:paraId="5F25F1C0" w14:textId="77777777" w:rsidR="00913518" w:rsidRDefault="00913518">
      <w:pPr>
        <w:rPr>
          <w:rFonts w:asciiTheme="majorHAnsi" w:eastAsiaTheme="majorEastAsia" w:hAnsiTheme="majorHAnsi" w:cstheme="majorBidi"/>
          <w:color w:val="0F4761" w:themeColor="accent1" w:themeShade="BF"/>
          <w:sz w:val="32"/>
          <w:szCs w:val="32"/>
        </w:rPr>
      </w:pPr>
      <w:bookmarkStart w:id="5" w:name="_Toc228532529"/>
      <w:r>
        <w:br w:type="page"/>
      </w:r>
    </w:p>
    <w:p w14:paraId="5A1047C5" w14:textId="1F035D7B" w:rsidR="00502EA2" w:rsidRDefault="00502EA2" w:rsidP="00502EA2">
      <w:pPr>
        <w:pStyle w:val="Heading2"/>
      </w:pPr>
      <w:bookmarkStart w:id="6" w:name="_Toc229149651"/>
      <w:r w:rsidRPr="003714E7">
        <w:lastRenderedPageBreak/>
        <w:t>Most Vocal Advocacy Groups</w:t>
      </w:r>
      <w:bookmarkEnd w:id="5"/>
      <w:bookmarkEnd w:id="6"/>
    </w:p>
    <w:p w14:paraId="3D9E23AA" w14:textId="77777777" w:rsidR="00502EA2" w:rsidRPr="003714E7" w:rsidRDefault="00502EA2" w:rsidP="00502EA2">
      <w:r w:rsidRPr="003714E7">
        <w:t>Opposition to the restructuring of the U.S. Forest Service (USFS) is being led by a diverse coalition of federal unions, environmental nonprofits, outdoor recreation companies, and political leaders. These groups are using a combination of </w:t>
      </w:r>
      <w:r w:rsidRPr="003714E7">
        <w:rPr>
          <w:b/>
          <w:bCs/>
        </w:rPr>
        <w:t>lawsuits</w:t>
      </w:r>
      <w:r w:rsidRPr="003714E7">
        <w:t>, </w:t>
      </w:r>
      <w:r w:rsidRPr="003714E7">
        <w:rPr>
          <w:b/>
          <w:bCs/>
        </w:rPr>
        <w:t>public awareness campaigns</w:t>
      </w:r>
      <w:r w:rsidRPr="003714E7">
        <w:t>, and </w:t>
      </w:r>
      <w:r w:rsidRPr="003714E7">
        <w:rPr>
          <w:b/>
          <w:bCs/>
        </w:rPr>
        <w:t>congressional pressure</w:t>
      </w:r>
      <w:r w:rsidRPr="003714E7">
        <w:t> to challenge the administration's 2025–2026 mandates. </w:t>
      </w:r>
    </w:p>
    <w:p w14:paraId="76CAF517" w14:textId="77777777" w:rsidR="00502EA2" w:rsidRPr="003714E7" w:rsidRDefault="00502EA2" w:rsidP="00502EA2">
      <w:r w:rsidRPr="003714E7">
        <w:rPr>
          <w:b/>
          <w:bCs/>
        </w:rPr>
        <w:t>National Federation of Federal Employees (</w:t>
      </w:r>
      <w:hyperlink r:id="rId10" w:tgtFrame="_blank" w:history="1">
        <w:r w:rsidRPr="003714E7">
          <w:rPr>
            <w:rStyle w:val="Hyperlink"/>
          </w:rPr>
          <w:t>NFFE</w:t>
        </w:r>
      </w:hyperlink>
      <w:r w:rsidRPr="003714E7">
        <w:rPr>
          <w:b/>
          <w:bCs/>
        </w:rPr>
        <w:t>):</w:t>
      </w:r>
      <w:r w:rsidRPr="003714E7">
        <w:t> As the primary union for USFS workers, NFFE is arguably the most vocal opponent. They have filed lawsuits and are actively lobbying Congress to block what they call a "reckless dismantlement" of the agency.</w:t>
      </w:r>
    </w:p>
    <w:p w14:paraId="6329665E" w14:textId="77777777" w:rsidR="00502EA2" w:rsidRPr="003714E7" w:rsidRDefault="00502EA2" w:rsidP="00502EA2">
      <w:r w:rsidRPr="003714E7">
        <w:rPr>
          <w:b/>
          <w:bCs/>
        </w:rPr>
        <w:t>The "SaveUSFS.org" Coalition:</w:t>
      </w:r>
      <w:r w:rsidRPr="003714E7">
        <w:t> Launched by the advocacy group Our Parks (also known as altNPS), this campaign has mobilized over </w:t>
      </w:r>
      <w:r w:rsidRPr="003714E7">
        <w:rPr>
          <w:b/>
          <w:bCs/>
        </w:rPr>
        <w:t>70 outdoor brands</w:t>
      </w:r>
      <w:r w:rsidRPr="003714E7">
        <w:t> to oppose the restructuring. Notable member companies include:</w:t>
      </w:r>
    </w:p>
    <w:p w14:paraId="46491D75" w14:textId="77777777" w:rsidR="00502EA2" w:rsidRPr="003714E7" w:rsidRDefault="00502EA2" w:rsidP="00502EA2">
      <w:hyperlink r:id="rId11" w:tgtFrame="_blank" w:history="1">
        <w:r w:rsidRPr="003714E7">
          <w:rPr>
            <w:rStyle w:val="Hyperlink"/>
          </w:rPr>
          <w:t>Patagonia</w:t>
        </w:r>
      </w:hyperlink>
      <w:r w:rsidRPr="003714E7">
        <w:t>: One of the first major brands to issue a scathing formal statement.</w:t>
      </w:r>
    </w:p>
    <w:p w14:paraId="7DFBEE43" w14:textId="77777777" w:rsidR="00502EA2" w:rsidRPr="003714E7" w:rsidRDefault="00502EA2" w:rsidP="00502EA2">
      <w:r w:rsidRPr="003714E7">
        <w:rPr>
          <w:b/>
          <w:bCs/>
        </w:rPr>
        <w:t>REI Co-op</w:t>
      </w:r>
      <w:r w:rsidRPr="003714E7">
        <w:t>, </w:t>
      </w:r>
      <w:r w:rsidRPr="003714E7">
        <w:rPr>
          <w:b/>
          <w:bCs/>
        </w:rPr>
        <w:t>The North Face</w:t>
      </w:r>
      <w:r w:rsidRPr="003714E7">
        <w:t>, and </w:t>
      </w:r>
      <w:r w:rsidRPr="003714E7">
        <w:rPr>
          <w:b/>
          <w:bCs/>
        </w:rPr>
        <w:t>Columbia Sportswear</w:t>
      </w:r>
      <w:r w:rsidRPr="003714E7">
        <w:t>: These companies argue that the cuts threaten the </w:t>
      </w:r>
      <w:r w:rsidRPr="003714E7">
        <w:rPr>
          <w:b/>
          <w:bCs/>
        </w:rPr>
        <w:t>$23 billion</w:t>
      </w:r>
      <w:r w:rsidRPr="003714E7">
        <w:t> economic output generated by forest recreation.</w:t>
      </w:r>
    </w:p>
    <w:p w14:paraId="44F07B99" w14:textId="77777777" w:rsidR="00502EA2" w:rsidRPr="003714E7" w:rsidRDefault="00502EA2" w:rsidP="00502EA2">
      <w:r w:rsidRPr="003714E7">
        <w:rPr>
          <w:b/>
          <w:bCs/>
        </w:rPr>
        <w:t>Environmental Nonprofits:</w:t>
      </w:r>
      <w:r w:rsidRPr="003714E7">
        <w:t> Major organizations like the </w:t>
      </w:r>
      <w:hyperlink r:id="rId12" w:tgtFrame="_blank" w:history="1">
        <w:r w:rsidRPr="003714E7">
          <w:rPr>
            <w:rStyle w:val="Hyperlink"/>
          </w:rPr>
          <w:t>Sierra Club</w:t>
        </w:r>
      </w:hyperlink>
      <w:r w:rsidRPr="003714E7">
        <w:t>, </w:t>
      </w:r>
      <w:hyperlink r:id="rId13" w:tgtFrame="_blank" w:history="1">
        <w:r w:rsidRPr="003714E7">
          <w:rPr>
            <w:rStyle w:val="Hyperlink"/>
          </w:rPr>
          <w:t>Center for Biological Diversity</w:t>
        </w:r>
      </w:hyperlink>
      <w:r w:rsidRPr="003714E7">
        <w:t>, and </w:t>
      </w:r>
      <w:hyperlink r:id="rId14" w:tgtFrame="_blank" w:history="1">
        <w:r w:rsidRPr="003714E7">
          <w:rPr>
            <w:rStyle w:val="Hyperlink"/>
          </w:rPr>
          <w:t>NRDC</w:t>
        </w:r>
      </w:hyperlink>
      <w:r w:rsidRPr="003714E7">
        <w:t> are leading legal challenges. They specifically target rules that fast-track industrial projects by stripping away public comment requirements.</w:t>
      </w:r>
    </w:p>
    <w:p w14:paraId="58C26EC7" w14:textId="77777777" w:rsidR="00502EA2" w:rsidRDefault="00502EA2" w:rsidP="00502EA2">
      <w:r w:rsidRPr="003714E7">
        <w:rPr>
          <w:b/>
          <w:bCs/>
        </w:rPr>
        <w:t>Forest Service Employees for Environmental Ethics (</w:t>
      </w:r>
      <w:hyperlink r:id="rId15" w:tgtFrame="_blank" w:history="1">
        <w:r w:rsidRPr="003714E7">
          <w:rPr>
            <w:rStyle w:val="Hyperlink"/>
          </w:rPr>
          <w:t>FSEEE</w:t>
        </w:r>
      </w:hyperlink>
      <w:r w:rsidRPr="003714E7">
        <w:rPr>
          <w:b/>
          <w:bCs/>
        </w:rPr>
        <w:t>):</w:t>
      </w:r>
      <w:r w:rsidRPr="003714E7">
        <w:t> This watchdog group, composed of current and former USFS staff, has been vocal about the "talent drain" and the potential for federal land to be ceded to state or private control.</w:t>
      </w:r>
    </w:p>
    <w:p w14:paraId="1E7712D3" w14:textId="3BF9FC4A" w:rsidR="00502EA2" w:rsidRPr="00913518" w:rsidRDefault="00502EA2" w:rsidP="00502EA2">
      <w:pPr>
        <w:rPr>
          <w:rStyle w:val="Heading1Char"/>
          <w:rFonts w:asciiTheme="minorHAnsi" w:eastAsiaTheme="minorHAnsi" w:hAnsiTheme="minorHAnsi" w:cstheme="minorBidi"/>
          <w:color w:val="auto"/>
          <w:sz w:val="24"/>
          <w:szCs w:val="24"/>
        </w:rPr>
      </w:pPr>
      <w:bookmarkStart w:id="7" w:name="_Toc228532531"/>
      <w:bookmarkStart w:id="8" w:name="_Toc229149652"/>
      <w:r w:rsidRPr="00F84E5B">
        <w:rPr>
          <w:rStyle w:val="Heading2Char"/>
        </w:rPr>
        <w:t>Primary Methods of Opposition</w:t>
      </w:r>
      <w:bookmarkEnd w:id="7"/>
      <w:bookmarkEnd w:id="8"/>
    </w:p>
    <w:p w14:paraId="5919F707" w14:textId="77777777" w:rsidR="00502EA2" w:rsidRPr="003714E7" w:rsidRDefault="00502EA2" w:rsidP="00502EA2">
      <w:r w:rsidRPr="003714E7">
        <w:rPr>
          <w:b/>
          <w:bCs/>
        </w:rPr>
        <w:t>Legal Action</w:t>
      </w:r>
      <w:r>
        <w:rPr>
          <w:b/>
          <w:bCs/>
        </w:rPr>
        <w:t xml:space="preserve">:  </w:t>
      </w:r>
      <w:r w:rsidRPr="00FD4FAF">
        <w:t>La</w:t>
      </w:r>
      <w:r w:rsidRPr="003714E7">
        <w:t>wsuits challenging the legality of mass layoffs and the relocation of offices without congressional approval.</w:t>
      </w:r>
    </w:p>
    <w:p w14:paraId="5426A13B" w14:textId="77777777" w:rsidR="00502EA2" w:rsidRPr="003714E7" w:rsidRDefault="00502EA2" w:rsidP="00502EA2">
      <w:r w:rsidRPr="003714E7">
        <w:rPr>
          <w:b/>
          <w:bCs/>
        </w:rPr>
        <w:t>Legislative Pressure</w:t>
      </w:r>
      <w:r>
        <w:rPr>
          <w:b/>
          <w:bCs/>
        </w:rPr>
        <w:t>:</w:t>
      </w:r>
      <w:r w:rsidRPr="003714E7">
        <w:t xml:space="preserve"> </w:t>
      </w:r>
      <w:r>
        <w:t xml:space="preserve"> </w:t>
      </w:r>
      <w:r w:rsidRPr="003714E7">
        <w:t>A coalition of </w:t>
      </w:r>
      <w:r w:rsidRPr="003714E7">
        <w:rPr>
          <w:b/>
          <w:bCs/>
        </w:rPr>
        <w:t>80 members of Congress</w:t>
      </w:r>
      <w:r w:rsidRPr="003714E7">
        <w:t> sent a formal letter to the administration urging a reversal of the firing of 3,400 fire-qualified personnel.</w:t>
      </w:r>
    </w:p>
    <w:p w14:paraId="69043E88" w14:textId="77777777" w:rsidR="00502EA2" w:rsidRPr="003714E7" w:rsidRDefault="00502EA2" w:rsidP="00502EA2">
      <w:r w:rsidRPr="003714E7">
        <w:rPr>
          <w:b/>
          <w:bCs/>
        </w:rPr>
        <w:t>Public Campaigns</w:t>
      </w:r>
      <w:r>
        <w:t>:</w:t>
      </w:r>
      <w:r w:rsidRPr="003714E7">
        <w:t xml:space="preserve"> Digital awareness via </w:t>
      </w:r>
      <w:hyperlink r:id="rId16" w:tgtFrame="_blank" w:history="1">
        <w:r w:rsidRPr="003714E7">
          <w:rPr>
            <w:rStyle w:val="Hyperlink"/>
          </w:rPr>
          <w:t>SaveUSFS.org</w:t>
        </w:r>
      </w:hyperlink>
      <w:r w:rsidRPr="003714E7">
        <w:t> and social media efforts to pressure outdoor brands to take a public stand.</w:t>
      </w:r>
    </w:p>
    <w:p w14:paraId="62DFC909" w14:textId="77777777" w:rsidR="00502EA2" w:rsidRDefault="00502EA2" w:rsidP="00502EA2">
      <w:r>
        <w:rPr>
          <w:b/>
          <w:bCs/>
        </w:rPr>
        <w:t>T</w:t>
      </w:r>
      <w:r w:rsidRPr="003714E7">
        <w:rPr>
          <w:b/>
          <w:bCs/>
        </w:rPr>
        <w:t>ribal Advocacy</w:t>
      </w:r>
      <w:r>
        <w:t>:</w:t>
      </w:r>
      <w:r w:rsidRPr="003714E7">
        <w:t xml:space="preserve"> Tribal representatives have filed formal complaints regarding the loss of "irreplaceable knowledge" about treaty rights and forest conditions.</w:t>
      </w:r>
    </w:p>
    <w:p w14:paraId="3E30521C" w14:textId="77777777" w:rsidR="00502EA2" w:rsidRPr="00A17712" w:rsidRDefault="00502EA2" w:rsidP="00502EA2"/>
    <w:p w14:paraId="5ECACEF7" w14:textId="77777777" w:rsidR="00502EA2" w:rsidRPr="00E110FE" w:rsidRDefault="00502EA2" w:rsidP="00913518">
      <w:pPr>
        <w:pStyle w:val="Heading2"/>
      </w:pPr>
      <w:bookmarkStart w:id="9" w:name="_Toc228532532"/>
      <w:bookmarkStart w:id="10" w:name="_Toc229149653"/>
      <w:r w:rsidRPr="00E110FE">
        <w:rPr>
          <w:rStyle w:val="Heading1Char"/>
          <w:rFonts w:asciiTheme="minorHAnsi" w:hAnsiTheme="minorHAnsi"/>
          <w:sz w:val="28"/>
          <w:szCs w:val="28"/>
        </w:rPr>
        <w:t>Political Opposition</w:t>
      </w:r>
      <w:bookmarkEnd w:id="9"/>
      <w:bookmarkEnd w:id="10"/>
    </w:p>
    <w:p w14:paraId="2572CEEC" w14:textId="77777777" w:rsidR="00502EA2" w:rsidRPr="003714E7" w:rsidRDefault="00502EA2" w:rsidP="00502EA2">
      <w:r w:rsidRPr="003714E7">
        <w:t>Democratic lawmakers, particularly those on the </w:t>
      </w:r>
      <w:r w:rsidRPr="003714E7">
        <w:rPr>
          <w:b/>
          <w:bCs/>
        </w:rPr>
        <w:t>House Agriculture Subcommittee on Forestry</w:t>
      </w:r>
      <w:r w:rsidRPr="003714E7">
        <w:t>, have framed the cuts as a national security risk that leaves communities vulnerable to catastrophic wildfires. They are currently working to include funding protections in the </w:t>
      </w:r>
      <w:r w:rsidRPr="003714E7">
        <w:rPr>
          <w:b/>
          <w:bCs/>
        </w:rPr>
        <w:t>2026 Fiscal Year budget</w:t>
      </w:r>
      <w:r w:rsidRPr="003714E7">
        <w:t> to prevent the use of federal money for office relocations. </w:t>
      </w:r>
    </w:p>
    <w:p w14:paraId="79C94E98" w14:textId="4E7E93D9" w:rsidR="00502EA2" w:rsidRDefault="00502EA2" w:rsidP="00913518">
      <w:pPr>
        <w:pStyle w:val="Heading2"/>
      </w:pPr>
      <w:bookmarkStart w:id="11" w:name="_Toc228532533"/>
      <w:bookmarkStart w:id="12" w:name="_Toc229149654"/>
      <w:r w:rsidRPr="008B1B40">
        <w:t>Most Impacted National Parks (2025–2026)</w:t>
      </w:r>
      <w:bookmarkEnd w:id="11"/>
      <w:bookmarkEnd w:id="12"/>
    </w:p>
    <w:p w14:paraId="3AD92776" w14:textId="77777777" w:rsidR="00502EA2" w:rsidRPr="008B1B40" w:rsidRDefault="00502EA2" w:rsidP="00502EA2">
      <w:r w:rsidRPr="008B1B40">
        <w:t>While the U.S. Forest Service (USFS) and National Park Service (NPS) are separate agencies, the 2025–2026 restructuring and deep budget cuts (nearly $4 billion combined) have heavily impacted iconic national parks. These parks rely on shared interagency resources—particularly for firefighting, trail maintenance, and law enforcement—that have been severely depleted. </w:t>
      </w:r>
    </w:p>
    <w:p w14:paraId="37CBB8A7" w14:textId="77777777" w:rsidR="00502EA2" w:rsidRPr="008B1B40" w:rsidRDefault="00502EA2" w:rsidP="00502EA2">
      <w:r w:rsidRPr="008B1B40">
        <w:rPr>
          <w:b/>
          <w:bCs/>
        </w:rPr>
        <w:t>Grand Canyon (AZ):</w:t>
      </w:r>
      <w:r w:rsidRPr="008B1B40">
        <w:t> Faced deep staff cuts leading to long entrance lines, reduced campground maintenance, and the suspension of zoonotic disease monitoring (e.g., plague and rabies).</w:t>
      </w:r>
    </w:p>
    <w:p w14:paraId="1D77AFE5" w14:textId="77777777" w:rsidR="00502EA2" w:rsidRPr="008B1B40" w:rsidRDefault="00502EA2" w:rsidP="00502EA2">
      <w:r w:rsidRPr="008B1B40">
        <w:rPr>
          <w:b/>
          <w:bCs/>
        </w:rPr>
        <w:t>Yosemite (CA):</w:t>
      </w:r>
      <w:r w:rsidRPr="008B1B40">
        <w:t> Experienced the loss of essential skilled staff (including its only locksmith), leading to the closure of five campgrounds and the Pioneer History Center due to insufficient security.</w:t>
      </w:r>
    </w:p>
    <w:p w14:paraId="13A393C6" w14:textId="77777777" w:rsidR="00502EA2" w:rsidRPr="008B1B40" w:rsidRDefault="00502EA2" w:rsidP="00502EA2">
      <w:r w:rsidRPr="008B1B40">
        <w:rPr>
          <w:b/>
          <w:bCs/>
        </w:rPr>
        <w:t>Zion (UT):</w:t>
      </w:r>
      <w:r w:rsidRPr="008B1B40">
        <w:t> Reported a 25% staffing reduction, causing a 10% decrease in its Search and Rescue (SAR) team and hindering water quality testing and emergency response.</w:t>
      </w:r>
    </w:p>
    <w:p w14:paraId="0568D386" w14:textId="77777777" w:rsidR="00502EA2" w:rsidRPr="008B1B40" w:rsidRDefault="00502EA2" w:rsidP="00502EA2">
      <w:r w:rsidRPr="008B1B40">
        <w:rPr>
          <w:b/>
          <w:bCs/>
        </w:rPr>
        <w:t>Joshua Tree (CA):</w:t>
      </w:r>
      <w:r w:rsidRPr="008B1B40">
        <w:t> Suffered from unstaffed campgrounds and reduced "preventative search and rescue," which resulted in a wildfire starting near a vacant ranger station.</w:t>
      </w:r>
    </w:p>
    <w:p w14:paraId="21875ED3" w14:textId="77777777" w:rsidR="00502EA2" w:rsidRPr="008B1B40" w:rsidRDefault="00502EA2" w:rsidP="00502EA2">
      <w:r w:rsidRPr="008B1B40">
        <w:rPr>
          <w:b/>
          <w:bCs/>
        </w:rPr>
        <w:t>Glacier (MT):</w:t>
      </w:r>
      <w:r w:rsidRPr="008B1B40">
        <w:t> Now relies on an "honor system" with QR codes for fee collection due to lack of booth staff, losing critical safety interactions between rangers and visitors.</w:t>
      </w:r>
    </w:p>
    <w:p w14:paraId="614D7F65" w14:textId="77777777" w:rsidR="00502EA2" w:rsidRPr="008B1B40" w:rsidRDefault="00502EA2" w:rsidP="00502EA2">
      <w:r w:rsidRPr="008B1B40">
        <w:rPr>
          <w:b/>
          <w:bCs/>
        </w:rPr>
        <w:t>Acadia (ME):</w:t>
      </w:r>
      <w:r w:rsidRPr="008B1B40">
        <w:t> Forced to cancel youth education and conservation programs because there was no staff available to manage them. </w:t>
      </w:r>
    </w:p>
    <w:p w14:paraId="75D4BC4B" w14:textId="77777777" w:rsidR="00913518" w:rsidRDefault="00913518">
      <w:pPr>
        <w:rPr>
          <w:rStyle w:val="Heading2Char"/>
          <w:rFonts w:asciiTheme="minorHAnsi" w:hAnsiTheme="minorHAnsi"/>
          <w:sz w:val="28"/>
          <w:szCs w:val="28"/>
        </w:rPr>
      </w:pPr>
      <w:bookmarkStart w:id="13" w:name="_Toc228532535"/>
      <w:r>
        <w:rPr>
          <w:rStyle w:val="Heading2Char"/>
          <w:rFonts w:asciiTheme="minorHAnsi" w:hAnsiTheme="minorHAnsi"/>
          <w:sz w:val="28"/>
          <w:szCs w:val="28"/>
        </w:rPr>
        <w:br w:type="page"/>
      </w:r>
    </w:p>
    <w:p w14:paraId="751D2F1D" w14:textId="68FABA94" w:rsidR="00502EA2" w:rsidRPr="00777E14" w:rsidRDefault="00502EA2" w:rsidP="00502EA2">
      <w:pPr>
        <w:pStyle w:val="Heading3"/>
      </w:pPr>
      <w:bookmarkStart w:id="14" w:name="_Toc229149655"/>
      <w:r w:rsidRPr="00777E14">
        <w:rPr>
          <w:rStyle w:val="Heading2Char"/>
          <w:rFonts w:asciiTheme="minorHAnsi" w:hAnsiTheme="minorHAnsi"/>
          <w:sz w:val="28"/>
          <w:szCs w:val="28"/>
        </w:rPr>
        <w:lastRenderedPageBreak/>
        <w:t>Common Service Disruptions</w:t>
      </w:r>
      <w:bookmarkEnd w:id="13"/>
      <w:bookmarkEnd w:id="14"/>
    </w:p>
    <w:p w14:paraId="7BA55B2D" w14:textId="77777777" w:rsidR="00502EA2" w:rsidRPr="008B1B40" w:rsidRDefault="00502EA2" w:rsidP="00502EA2">
      <w:r w:rsidRPr="007E2150">
        <w:rPr>
          <w:b/>
          <w:bCs/>
        </w:rPr>
        <w:t>Emergency Response</w:t>
      </w:r>
      <w:r w:rsidRPr="008B1B40">
        <w:t xml:space="preserve">, </w:t>
      </w:r>
      <w:r w:rsidRPr="007E2150">
        <w:rPr>
          <w:b/>
          <w:bCs/>
        </w:rPr>
        <w:t>Voyageurs</w:t>
      </w:r>
      <w:r w:rsidRPr="008B1B40">
        <w:t>, </w:t>
      </w:r>
      <w:r w:rsidRPr="007E2150">
        <w:rPr>
          <w:b/>
          <w:bCs/>
        </w:rPr>
        <w:t>Mesa Verde</w:t>
      </w:r>
      <w:r w:rsidRPr="008B1B40">
        <w:t>, and </w:t>
      </w:r>
      <w:r w:rsidRPr="007E2150">
        <w:rPr>
          <w:b/>
          <w:bCs/>
        </w:rPr>
        <w:t>Assateague Island</w:t>
      </w:r>
      <w:r w:rsidRPr="008B1B40">
        <w:t> reported delays or cuts to emergency and lifeguard services.</w:t>
      </w:r>
    </w:p>
    <w:p w14:paraId="11A7C011" w14:textId="77777777" w:rsidR="00502EA2" w:rsidRPr="008B1B40" w:rsidRDefault="00502EA2" w:rsidP="00502EA2">
      <w:r w:rsidRPr="007E2150">
        <w:rPr>
          <w:b/>
          <w:bCs/>
        </w:rPr>
        <w:t>Education &amp; Tours</w:t>
      </w:r>
      <w:r w:rsidRPr="008B1B40">
        <w:t xml:space="preserve">, </w:t>
      </w:r>
      <w:r w:rsidRPr="007E2150">
        <w:rPr>
          <w:b/>
          <w:bCs/>
        </w:rPr>
        <w:t>Carlsbad Caverns</w:t>
      </w:r>
      <w:r w:rsidRPr="008B1B40">
        <w:t> and </w:t>
      </w:r>
      <w:r w:rsidRPr="007E2150">
        <w:rPr>
          <w:b/>
          <w:bCs/>
        </w:rPr>
        <w:t>Lincoln Birthplace</w:t>
      </w:r>
      <w:r w:rsidRPr="008B1B40">
        <w:t> canceled all guided ranger tours.</w:t>
      </w:r>
    </w:p>
    <w:p w14:paraId="6B80033F" w14:textId="77777777" w:rsidR="00502EA2" w:rsidRPr="008B1B40" w:rsidRDefault="00502EA2" w:rsidP="00502EA2">
      <w:r w:rsidRPr="007E2150">
        <w:rPr>
          <w:b/>
          <w:bCs/>
        </w:rPr>
        <w:t>Facilities</w:t>
      </w:r>
      <w:r w:rsidRPr="008B1B40">
        <w:t xml:space="preserve">, </w:t>
      </w:r>
      <w:r w:rsidRPr="007E2150">
        <w:rPr>
          <w:b/>
          <w:bCs/>
        </w:rPr>
        <w:t>Gettysburg</w:t>
      </w:r>
      <w:r w:rsidRPr="008B1B40">
        <w:t> fired reservation staff, leading to indefinite cancellations of visitor cabin bookings.</w:t>
      </w:r>
    </w:p>
    <w:p w14:paraId="29097522" w14:textId="77777777" w:rsidR="00502EA2" w:rsidRPr="008B1B40" w:rsidRDefault="00502EA2" w:rsidP="00502EA2">
      <w:r w:rsidRPr="007E2150">
        <w:rPr>
          <w:b/>
          <w:bCs/>
        </w:rPr>
        <w:t>Maintenance</w:t>
      </w:r>
      <w:r w:rsidRPr="008B1B40">
        <w:t xml:space="preserve">, </w:t>
      </w:r>
      <w:r w:rsidRPr="007E2150">
        <w:rPr>
          <w:b/>
          <w:bCs/>
        </w:rPr>
        <w:t>Mount Rainier</w:t>
      </w:r>
      <w:r w:rsidRPr="008B1B40">
        <w:t> and </w:t>
      </w:r>
      <w:r w:rsidRPr="007E2150">
        <w:rPr>
          <w:b/>
          <w:bCs/>
        </w:rPr>
        <w:t>Rocky Mountain</w:t>
      </w:r>
      <w:r w:rsidRPr="008B1B40">
        <w:t> report "unsustainable" trail and facility conditions.</w:t>
      </w:r>
    </w:p>
    <w:p w14:paraId="6ADF6CE5" w14:textId="77777777" w:rsidR="00502EA2" w:rsidRPr="00D12FF1" w:rsidRDefault="00502EA2" w:rsidP="00D12FF1">
      <w:pPr>
        <w:pStyle w:val="Heading3"/>
      </w:pPr>
      <w:bookmarkStart w:id="15" w:name="_Toc228532536"/>
      <w:bookmarkStart w:id="16" w:name="_Toc229149656"/>
      <w:r w:rsidRPr="00D12FF1">
        <w:rPr>
          <w:rStyle w:val="Heading2Char"/>
          <w:rFonts w:asciiTheme="minorHAnsi" w:hAnsiTheme="minorHAnsi"/>
          <w:sz w:val="28"/>
          <w:szCs w:val="28"/>
        </w:rPr>
        <w:t>The "Interagency" Crisis</w:t>
      </w:r>
      <w:bookmarkEnd w:id="15"/>
      <w:bookmarkEnd w:id="16"/>
    </w:p>
    <w:p w14:paraId="18617B57" w14:textId="77777777" w:rsidR="00502EA2" w:rsidRDefault="00502EA2" w:rsidP="00502EA2">
      <w:r w:rsidRPr="008B1B40">
        <w:t>Many of these parks share a "checkerboard" border with </w:t>
      </w:r>
      <w:r w:rsidRPr="008B1B40">
        <w:rPr>
          <w:b/>
          <w:bCs/>
        </w:rPr>
        <w:t>National Forests</w:t>
      </w:r>
      <w:r w:rsidRPr="008B1B40">
        <w:t>. The USFS loss of </w:t>
      </w:r>
      <w:r w:rsidRPr="008B1B40">
        <w:rPr>
          <w:b/>
          <w:bCs/>
        </w:rPr>
        <w:t>1,400 wildfire-certified staff</w:t>
      </w:r>
      <w:r w:rsidRPr="008B1B40">
        <w:t> directly endangers adjacent National Parks. For instance, the </w:t>
      </w:r>
      <w:r w:rsidRPr="008B1B40">
        <w:rPr>
          <w:b/>
          <w:bCs/>
        </w:rPr>
        <w:t>Appalachian Trail</w:t>
      </w:r>
      <w:r w:rsidRPr="008B1B40">
        <w:t>, which crosses both jurisdictions, has seen major delays in hurricane damage repairs because there is no coordinated workforce to clear the path for 2026 hikers. </w:t>
      </w:r>
    </w:p>
    <w:p w14:paraId="6EC56CAE" w14:textId="60B132D6" w:rsidR="00502EA2" w:rsidRDefault="00661647" w:rsidP="00502EA2">
      <w:pPr>
        <w:rPr>
          <w:rFonts w:asciiTheme="majorHAnsi" w:eastAsiaTheme="majorEastAsia" w:hAnsiTheme="majorHAnsi" w:cstheme="majorBidi"/>
          <w:color w:val="0F4761" w:themeColor="accent1" w:themeShade="BF"/>
          <w:sz w:val="32"/>
          <w:szCs w:val="32"/>
        </w:rPr>
      </w:pPr>
      <w:r>
        <w:rPr>
          <w:noProof/>
        </w:rPr>
        <w:drawing>
          <wp:inline distT="0" distB="0" distL="0" distR="0" wp14:anchorId="08F821F3" wp14:editId="05107B83">
            <wp:extent cx="5943600" cy="3962400"/>
            <wp:effectExtent l="0" t="0" r="0" b="0"/>
            <wp:docPr id="758143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43535" name="Picture 7581435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502EA2">
        <w:br w:type="page"/>
      </w:r>
    </w:p>
    <w:p w14:paraId="26E73245" w14:textId="77777777" w:rsidR="00502EA2" w:rsidRDefault="00502EA2" w:rsidP="00502EA2">
      <w:pPr>
        <w:pStyle w:val="Heading2"/>
      </w:pPr>
      <w:bookmarkStart w:id="17" w:name="_Toc228532537"/>
      <w:bookmarkStart w:id="18" w:name="_Toc229149657"/>
      <w:r>
        <w:lastRenderedPageBreak/>
        <w:t>Key Government Leaders</w:t>
      </w:r>
      <w:bookmarkEnd w:id="17"/>
      <w:bookmarkEnd w:id="18"/>
    </w:p>
    <w:p w14:paraId="0E8039A4" w14:textId="77777777" w:rsidR="00502EA2" w:rsidRPr="008C5FB7" w:rsidRDefault="00502EA2" w:rsidP="00502EA2">
      <w:r w:rsidRPr="008C5FB7">
        <w:t>Democratic lawmakers are leading the opposition through committee hearings, legislative moratoriums, and formal letters to the administration. The charge is primarily organized by ranking members of the committees with direct oversight of the U.S. Department of Agriculture (USDA) and the Department of the Interior. </w:t>
      </w:r>
    </w:p>
    <w:p w14:paraId="6830015F" w14:textId="77777777" w:rsidR="00502EA2" w:rsidRPr="008C5FB7" w:rsidRDefault="00502EA2" w:rsidP="00502EA2">
      <w:pPr>
        <w:pStyle w:val="Heading3"/>
      </w:pPr>
      <w:bookmarkStart w:id="19" w:name="_Toc229149658"/>
      <w:r w:rsidRPr="008C5FB7">
        <w:t>Key Senate Leaders</w:t>
      </w:r>
      <w:bookmarkEnd w:id="19"/>
    </w:p>
    <w:p w14:paraId="14B18D94" w14:textId="77777777" w:rsidR="00502EA2" w:rsidRPr="008C5FB7" w:rsidRDefault="00502EA2" w:rsidP="00502EA2">
      <w:hyperlink r:id="rId18" w:tgtFrame="_blank" w:history="1">
        <w:r w:rsidRPr="008C5FB7">
          <w:rPr>
            <w:rStyle w:val="Hyperlink"/>
          </w:rPr>
          <w:t>Senator Amy Klobuchar </w:t>
        </w:r>
      </w:hyperlink>
      <w:r w:rsidRPr="008C5FB7">
        <w:rPr>
          <w:b/>
          <w:bCs/>
        </w:rPr>
        <w:t> (D-MN):</w:t>
      </w:r>
      <w:r w:rsidRPr="008C5FB7">
        <w:t> As the Ranking Member of the </w:t>
      </w:r>
      <w:r w:rsidRPr="008C5FB7">
        <w:rPr>
          <w:b/>
          <w:bCs/>
        </w:rPr>
        <w:t>Senate Agriculture Committee</w:t>
      </w:r>
      <w:r w:rsidRPr="008C5FB7">
        <w:t>, she organized a coalition of 32 senators in April 2026 to formally oppose the USFS reorganization.</w:t>
      </w:r>
    </w:p>
    <w:p w14:paraId="7A91281A" w14:textId="77777777" w:rsidR="00502EA2" w:rsidRPr="008C5FB7" w:rsidRDefault="00502EA2" w:rsidP="00502EA2">
      <w:hyperlink r:id="rId19" w:tgtFrame="_blank" w:history="1">
        <w:r w:rsidRPr="008C5FB7">
          <w:rPr>
            <w:rStyle w:val="Hyperlink"/>
          </w:rPr>
          <w:t>Senator Martin Heinrich </w:t>
        </w:r>
        <w:r w:rsidRPr="008C5FB7">
          <w:rPr>
            <w:rStyle w:val="Hyperlink"/>
            <w:noProof/>
          </w:rPr>
          <mc:AlternateContent>
            <mc:Choice Requires="wps">
              <w:drawing>
                <wp:inline distT="0" distB="0" distL="0" distR="0" wp14:anchorId="0811F714" wp14:editId="34406760">
                  <wp:extent cx="304800" cy="304800"/>
                  <wp:effectExtent l="0" t="0" r="0" b="0"/>
                  <wp:docPr id="1352409806"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4171D" id="Rectangle 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w:r w:rsidRPr="008C5FB7">
        <w:rPr>
          <w:b/>
          <w:bCs/>
        </w:rPr>
        <w:t> (D-NM):</w:t>
      </w:r>
      <w:r w:rsidRPr="008C5FB7">
        <w:t> The Ranking Member of the </w:t>
      </w:r>
      <w:r w:rsidRPr="008C5FB7">
        <w:rPr>
          <w:b/>
          <w:bCs/>
        </w:rPr>
        <w:t>Senate Energy and Natural Resources Committee</w:t>
      </w:r>
      <w:r w:rsidRPr="008C5FB7">
        <w:t>, Heinrich has introduced legislation to block mass firings at both the Forest Service and the Department of the Interior.</w:t>
      </w:r>
    </w:p>
    <w:p w14:paraId="2DBC5645" w14:textId="77777777" w:rsidR="00502EA2" w:rsidRPr="008C5FB7" w:rsidRDefault="00502EA2" w:rsidP="00502EA2">
      <w:hyperlink r:id="rId20" w:tgtFrame="_blank" w:history="1">
        <w:r w:rsidRPr="008C5FB7">
          <w:rPr>
            <w:rStyle w:val="Hyperlink"/>
          </w:rPr>
          <w:t>Senator Jeff Merkley </w:t>
        </w:r>
      </w:hyperlink>
      <w:r w:rsidRPr="008C5FB7">
        <w:rPr>
          <w:b/>
          <w:bCs/>
        </w:rPr>
        <w:t> (D-OR):</w:t>
      </w:r>
      <w:r w:rsidRPr="008C5FB7">
        <w:t> Ranking Member of the </w:t>
      </w:r>
      <w:r w:rsidRPr="008C5FB7">
        <w:rPr>
          <w:b/>
          <w:bCs/>
        </w:rPr>
        <w:t>Senate Appropriations Subcommittee</w:t>
      </w:r>
      <w:r w:rsidRPr="008C5FB7">
        <w:t>, Merkley has aggressively questioned administration officials about the loss of wildfire-certified personnel.</w:t>
      </w:r>
    </w:p>
    <w:p w14:paraId="2D467367" w14:textId="77777777" w:rsidR="00502EA2" w:rsidRPr="008C5FB7" w:rsidRDefault="00502EA2" w:rsidP="00502EA2">
      <w:hyperlink r:id="rId21" w:tgtFrame="_blank" w:history="1">
        <w:r w:rsidRPr="008C5FB7">
          <w:rPr>
            <w:rStyle w:val="Hyperlink"/>
          </w:rPr>
          <w:t>Senator Patty Murray </w:t>
        </w:r>
      </w:hyperlink>
      <w:r w:rsidRPr="008C5FB7">
        <w:rPr>
          <w:b/>
          <w:bCs/>
        </w:rPr>
        <w:t> (D-WA):</w:t>
      </w:r>
      <w:r w:rsidRPr="008C5FB7">
        <w:t> Has targeted the 38% cut to park facility operations, labeling the budget a "recipe for disaster" for federal maintenance and road crews. </w:t>
      </w:r>
    </w:p>
    <w:p w14:paraId="02C60433" w14:textId="77777777" w:rsidR="00502EA2" w:rsidRPr="008C5FB7" w:rsidRDefault="00502EA2" w:rsidP="00502EA2">
      <w:pPr>
        <w:pStyle w:val="Heading3"/>
      </w:pPr>
      <w:bookmarkStart w:id="20" w:name="_Toc229149659"/>
      <w:r w:rsidRPr="008C5FB7">
        <w:t>Key House Leaders</w:t>
      </w:r>
      <w:bookmarkEnd w:id="20"/>
    </w:p>
    <w:p w14:paraId="019BBA79" w14:textId="77777777" w:rsidR="00502EA2" w:rsidRPr="008C5FB7" w:rsidRDefault="00502EA2" w:rsidP="00502EA2">
      <w:hyperlink r:id="rId22" w:tgtFrame="_blank" w:history="1">
        <w:r w:rsidRPr="008C5FB7">
          <w:rPr>
            <w:rStyle w:val="Hyperlink"/>
          </w:rPr>
          <w:t>Representative Jared Huffman </w:t>
        </w:r>
      </w:hyperlink>
      <w:r w:rsidRPr="008C5FB7">
        <w:rPr>
          <w:b/>
          <w:bCs/>
        </w:rPr>
        <w:t> (D-CA):</w:t>
      </w:r>
      <w:r w:rsidRPr="008C5FB7">
        <w:t> The Ranking Member of the </w:t>
      </w:r>
      <w:r w:rsidRPr="008C5FB7">
        <w:rPr>
          <w:b/>
          <w:bCs/>
        </w:rPr>
        <w:t>House Natural Resources Committee</w:t>
      </w:r>
      <w:r w:rsidRPr="008C5FB7">
        <w:t>, Huffman is a primary voice against the "dismantlement" of public lands. He recently led 80 members in a letter demanding the reversal of 3,400 layoffs.</w:t>
      </w:r>
    </w:p>
    <w:p w14:paraId="4E4D724D" w14:textId="77777777" w:rsidR="00502EA2" w:rsidRPr="008C5FB7" w:rsidRDefault="00502EA2" w:rsidP="00502EA2">
      <w:hyperlink r:id="rId23" w:tgtFrame="_blank" w:history="1">
        <w:r w:rsidRPr="008C5FB7">
          <w:rPr>
            <w:rStyle w:val="Hyperlink"/>
          </w:rPr>
          <w:t>Representative Chellie Pingree </w:t>
        </w:r>
      </w:hyperlink>
      <w:r w:rsidRPr="008C5FB7">
        <w:rPr>
          <w:b/>
          <w:bCs/>
        </w:rPr>
        <w:t> (D-ME):</w:t>
      </w:r>
      <w:r w:rsidRPr="008C5FB7">
        <w:t> Top Democrat on the </w:t>
      </w:r>
      <w:r w:rsidRPr="008C5FB7">
        <w:rPr>
          <w:b/>
          <w:bCs/>
        </w:rPr>
        <w:t>House Appropriations Subcommittee on Interior and Environment</w:t>
      </w:r>
      <w:r w:rsidRPr="008C5FB7">
        <w:t>. She has been vocal about states being unable to absorb the costs of federal service withdrawals.</w:t>
      </w:r>
    </w:p>
    <w:p w14:paraId="0C26C33F" w14:textId="77777777" w:rsidR="00502EA2" w:rsidRPr="008C5FB7" w:rsidRDefault="00502EA2" w:rsidP="00502EA2">
      <w:hyperlink r:id="rId24" w:tgtFrame="_blank" w:history="1">
        <w:r w:rsidRPr="008C5FB7">
          <w:rPr>
            <w:rStyle w:val="Hyperlink"/>
          </w:rPr>
          <w:t>Representative Sanford Bishop </w:t>
        </w:r>
      </w:hyperlink>
      <w:r w:rsidRPr="008C5FB7">
        <w:rPr>
          <w:b/>
          <w:bCs/>
        </w:rPr>
        <w:t> (D-GA):</w:t>
      </w:r>
      <w:r w:rsidRPr="008C5FB7">
        <w:t> Ranking Member of the </w:t>
      </w:r>
      <w:r w:rsidRPr="008C5FB7">
        <w:rPr>
          <w:b/>
          <w:bCs/>
        </w:rPr>
        <w:t>House Appropriations Agriculture Subcommittee</w:t>
      </w:r>
      <w:r w:rsidRPr="008C5FB7">
        <w:t>. He has grilled USDA leadership on how $4.9 billion in cuts will impact rural community services.</w:t>
      </w:r>
    </w:p>
    <w:p w14:paraId="461CEF00" w14:textId="77777777" w:rsidR="00502EA2" w:rsidRPr="008C5FB7" w:rsidRDefault="00502EA2" w:rsidP="00502EA2">
      <w:hyperlink r:id="rId25" w:tgtFrame="_blank" w:history="1">
        <w:r w:rsidRPr="008C5FB7">
          <w:rPr>
            <w:rStyle w:val="Hyperlink"/>
          </w:rPr>
          <w:t>Representative Andrea Salinas </w:t>
        </w:r>
      </w:hyperlink>
      <w:r w:rsidRPr="008C5FB7">
        <w:rPr>
          <w:b/>
          <w:bCs/>
        </w:rPr>
        <w:t> (D-OR):</w:t>
      </w:r>
      <w:r w:rsidRPr="008C5FB7">
        <w:t> Ranking Member of the </w:t>
      </w:r>
      <w:r w:rsidRPr="008C5FB7">
        <w:rPr>
          <w:b/>
          <w:bCs/>
        </w:rPr>
        <w:t>House Agriculture Subcommittee on Forestry</w:t>
      </w:r>
      <w:r w:rsidRPr="008C5FB7">
        <w:t>. She co-authored bills to impose an immediate moratorium on agency firings. </w:t>
      </w:r>
    </w:p>
    <w:p w14:paraId="5F09A5CB" w14:textId="77777777" w:rsidR="00502EA2" w:rsidRPr="008C5FB7" w:rsidRDefault="00502EA2" w:rsidP="00502EA2">
      <w:pPr>
        <w:pStyle w:val="Heading3"/>
      </w:pPr>
      <w:bookmarkStart w:id="21" w:name="_Toc228532538"/>
      <w:bookmarkStart w:id="22" w:name="_Toc229149660"/>
      <w:r w:rsidRPr="008C5FB7">
        <w:lastRenderedPageBreak/>
        <w:t>Major Legislative and Formal Actions (April 2026)</w:t>
      </w:r>
      <w:bookmarkEnd w:id="21"/>
      <w:bookmarkEnd w:id="22"/>
    </w:p>
    <w:p w14:paraId="102A51F0" w14:textId="77777777" w:rsidR="00502EA2" w:rsidRPr="008C5FB7" w:rsidRDefault="00502EA2" w:rsidP="00502EA2">
      <w:r w:rsidRPr="008C5FB7">
        <w:rPr>
          <w:b/>
          <w:bCs/>
        </w:rPr>
        <w:t>Anti-Firing Legislation</w:t>
      </w:r>
      <w:r>
        <w:rPr>
          <w:b/>
          <w:bCs/>
        </w:rPr>
        <w:t xml:space="preserve"> - </w:t>
      </w:r>
      <w:r w:rsidRPr="008C5FB7">
        <w:t>Bills introduced by Salinas and Heinrich aim to establish a </w:t>
      </w:r>
      <w:r w:rsidRPr="008C5FB7">
        <w:rPr>
          <w:b/>
          <w:bCs/>
        </w:rPr>
        <w:t>moratorium on all firings</w:t>
      </w:r>
      <w:r w:rsidRPr="008C5FB7">
        <w:t> while Congress investigates the restructuring.</w:t>
      </w:r>
    </w:p>
    <w:p w14:paraId="42961AF6" w14:textId="77777777" w:rsidR="00502EA2" w:rsidRPr="008C5FB7" w:rsidRDefault="00502EA2" w:rsidP="00502EA2">
      <w:r w:rsidRPr="008C5FB7">
        <w:rPr>
          <w:b/>
          <w:bCs/>
        </w:rPr>
        <w:t>Appropriations "Blockers"</w:t>
      </w:r>
      <w:r>
        <w:rPr>
          <w:b/>
          <w:bCs/>
        </w:rPr>
        <w:t xml:space="preserve"> -</w:t>
      </w:r>
      <w:r w:rsidRPr="008C5FB7">
        <w:t> Some lawmakers are attempting to use the </w:t>
      </w:r>
      <w:r w:rsidRPr="008C5FB7">
        <w:rPr>
          <w:b/>
          <w:bCs/>
        </w:rPr>
        <w:t>2026/2027 budget bills</w:t>
      </w:r>
      <w:r w:rsidRPr="008C5FB7">
        <w:t> to explicitly prohibit federal funds from being used to move headquarters or close regional offices.</w:t>
      </w:r>
    </w:p>
    <w:p w14:paraId="139520BE" w14:textId="77777777" w:rsidR="00502EA2" w:rsidRDefault="00502EA2" w:rsidP="00502EA2">
      <w:r w:rsidRPr="008C5FB7">
        <w:rPr>
          <w:b/>
          <w:bCs/>
        </w:rPr>
        <w:t>GAO Investigations</w:t>
      </w:r>
      <w:r>
        <w:rPr>
          <w:b/>
          <w:bCs/>
        </w:rPr>
        <w:t xml:space="preserve"> -</w:t>
      </w:r>
      <w:r w:rsidRPr="008C5FB7">
        <w:t> Many of these leaders have requested the </w:t>
      </w:r>
      <w:r w:rsidRPr="008C5FB7">
        <w:rPr>
          <w:b/>
          <w:bCs/>
        </w:rPr>
        <w:t>Government Accountability Office (GAO)</w:t>
      </w:r>
      <w:r w:rsidRPr="008C5FB7">
        <w:t> to audit previous relocation efforts to prove they result in a loss of scientific expertise.</w:t>
      </w:r>
    </w:p>
    <w:p w14:paraId="1CB105E7" w14:textId="7339F749" w:rsidR="00CF1FFD" w:rsidRPr="008C5FB7" w:rsidRDefault="00CF1FFD" w:rsidP="00502EA2">
      <w:r>
        <w:rPr>
          <w:noProof/>
        </w:rPr>
        <w:drawing>
          <wp:inline distT="0" distB="0" distL="0" distR="0" wp14:anchorId="11D094B9" wp14:editId="2EBFFB57">
            <wp:extent cx="5943600" cy="3917187"/>
            <wp:effectExtent l="0" t="0" r="0" b="7620"/>
            <wp:docPr id="20256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108"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917187"/>
                    </a:xfrm>
                    <a:prstGeom prst="rect">
                      <a:avLst/>
                    </a:prstGeom>
                  </pic:spPr>
                </pic:pic>
              </a:graphicData>
            </a:graphic>
          </wp:inline>
        </w:drawing>
      </w:r>
    </w:p>
    <w:p w14:paraId="5B15D68A" w14:textId="77777777" w:rsidR="00502EA2" w:rsidRDefault="00502EA2" w:rsidP="00502EA2">
      <w:r>
        <w:br w:type="page"/>
      </w:r>
    </w:p>
    <w:p w14:paraId="6FD44AD7" w14:textId="77777777" w:rsidR="00502EA2" w:rsidRDefault="00502EA2" w:rsidP="00502EA2">
      <w:pPr>
        <w:pStyle w:val="Heading2"/>
      </w:pPr>
      <w:bookmarkStart w:id="23" w:name="_Toc228532539"/>
      <w:bookmarkStart w:id="24" w:name="_Toc229149661"/>
      <w:r>
        <w:lastRenderedPageBreak/>
        <w:t>The Response from Alaska</w:t>
      </w:r>
      <w:bookmarkEnd w:id="23"/>
      <w:bookmarkEnd w:id="24"/>
    </w:p>
    <w:p w14:paraId="3E480AB9" w14:textId="77777777" w:rsidR="00502EA2" w:rsidRPr="005E1DFA" w:rsidRDefault="00502EA2" w:rsidP="00502EA2">
      <w:r w:rsidRPr="005E1DFA">
        <w:t>The Alaska congressional delegation is highly engaged, though their reactions range from sharp condemnation to cautious "fact-finding." Because Alaska contains the nation’s two largest national forests (</w:t>
      </w:r>
      <w:r w:rsidRPr="005E1DFA">
        <w:rPr>
          <w:b/>
          <w:bCs/>
        </w:rPr>
        <w:t>Tongass</w:t>
      </w:r>
      <w:r w:rsidRPr="005E1DFA">
        <w:t> and </w:t>
      </w:r>
      <w:r w:rsidRPr="005E1DFA">
        <w:rPr>
          <w:b/>
          <w:bCs/>
        </w:rPr>
        <w:t>Chugach</w:t>
      </w:r>
      <w:r w:rsidRPr="005E1DFA">
        <w:t>), federal cuts have a disproportionate impact on the state's economy and tourism. </w:t>
      </w:r>
    </w:p>
    <w:p w14:paraId="6CD03558" w14:textId="77777777" w:rsidR="00502EA2" w:rsidRPr="00762CD2" w:rsidRDefault="00502EA2" w:rsidP="00762CD2">
      <w:pPr>
        <w:pStyle w:val="Heading3"/>
      </w:pPr>
      <w:bookmarkStart w:id="25" w:name="_Toc228532540"/>
      <w:bookmarkStart w:id="26" w:name="_Toc229149662"/>
      <w:r w:rsidRPr="00762CD2">
        <w:rPr>
          <w:rStyle w:val="Heading2Char"/>
          <w:rFonts w:asciiTheme="minorHAnsi" w:hAnsiTheme="minorHAnsi"/>
          <w:sz w:val="28"/>
          <w:szCs w:val="28"/>
        </w:rPr>
        <w:t>A</w:t>
      </w:r>
      <w:r w:rsidRPr="00762CD2">
        <w:t>laska’</w:t>
      </w:r>
      <w:r w:rsidRPr="00762CD2">
        <w:rPr>
          <w:rStyle w:val="Heading2Char"/>
          <w:rFonts w:asciiTheme="minorHAnsi" w:hAnsiTheme="minorHAnsi"/>
          <w:sz w:val="28"/>
          <w:szCs w:val="28"/>
        </w:rPr>
        <w:t>s Delegation Responses</w:t>
      </w:r>
      <w:bookmarkEnd w:id="25"/>
      <w:bookmarkEnd w:id="26"/>
    </w:p>
    <w:p w14:paraId="0A9B5E84" w14:textId="77777777" w:rsidR="00502EA2" w:rsidRPr="005E1DFA" w:rsidRDefault="00502EA2" w:rsidP="00502EA2">
      <w:r w:rsidRPr="005E1DFA">
        <w:rPr>
          <w:b/>
          <w:bCs/>
        </w:rPr>
        <w:t>Senator Lisa Murkowski (R):</w:t>
      </w:r>
      <w:r w:rsidRPr="005E1DFA">
        <w:t> She has been the most vocal critic, despite being a Republican. She condemned the "indiscriminate" and "unlawful" firings of federal workers, emphasizing that public servants are "not our enemies".</w:t>
      </w:r>
    </w:p>
    <w:p w14:paraId="0585B703" w14:textId="77777777" w:rsidR="00502EA2" w:rsidRPr="005E1DFA" w:rsidRDefault="00502EA2" w:rsidP="00502EA2">
      <w:r w:rsidRPr="005E1DFA">
        <w:rPr>
          <w:b/>
          <w:bCs/>
        </w:rPr>
        <w:t>Defense Strategy:</w:t>
      </w:r>
      <w:r w:rsidRPr="005E1DFA">
        <w:t> Her office is in "fact-finding" mode to mount a defense of Alaska-based staff during the 2026 appropriations process.</w:t>
      </w:r>
    </w:p>
    <w:p w14:paraId="75CAA562" w14:textId="77777777" w:rsidR="00502EA2" w:rsidRPr="005E1DFA" w:rsidRDefault="00502EA2" w:rsidP="00502EA2">
      <w:r w:rsidRPr="005E1DFA">
        <w:rPr>
          <w:b/>
          <w:bCs/>
        </w:rPr>
        <w:t>Specific Concerns:</w:t>
      </w:r>
      <w:r w:rsidRPr="005E1DFA">
        <w:t> She highlighted the danger of losing staff who manage 14,000 daily cruise tourists at </w:t>
      </w:r>
      <w:r w:rsidRPr="005E1DFA">
        <w:rPr>
          <w:b/>
          <w:bCs/>
        </w:rPr>
        <w:t>Mendenhall Glacier</w:t>
      </w:r>
      <w:r w:rsidRPr="005E1DFA">
        <w:t> and fire support personnel.</w:t>
      </w:r>
    </w:p>
    <w:p w14:paraId="7A37A2C0" w14:textId="77777777" w:rsidR="00502EA2" w:rsidRPr="005E1DFA" w:rsidRDefault="00502EA2" w:rsidP="00502EA2">
      <w:r w:rsidRPr="005E1DFA">
        <w:rPr>
          <w:b/>
          <w:bCs/>
        </w:rPr>
        <w:t>Budget Vote:</w:t>
      </w:r>
      <w:r w:rsidRPr="005E1DFA">
        <w:t> In April 2026, she </w:t>
      </w:r>
      <w:r w:rsidRPr="005E1DFA">
        <w:rPr>
          <w:b/>
          <w:bCs/>
        </w:rPr>
        <w:t>broke ranks</w:t>
      </w:r>
      <w:r w:rsidRPr="005E1DFA">
        <w:t> with her party to vote against a budget resolution, citing concerns over how it removed critical agencies from annual congressional oversight.</w:t>
      </w:r>
    </w:p>
    <w:p w14:paraId="436B8D38" w14:textId="77777777" w:rsidR="00502EA2" w:rsidRPr="005E1DFA" w:rsidRDefault="00502EA2" w:rsidP="00502EA2">
      <w:r w:rsidRPr="005E1DFA">
        <w:rPr>
          <w:b/>
          <w:bCs/>
        </w:rPr>
        <w:t>Representative Mary Peltola (D):</w:t>
      </w:r>
      <w:r w:rsidRPr="005E1DFA">
        <w:t> Peltola has consistently opposed the cuts, focusing on the "talent drain" in rural gateway communities. She has joined broader Democratic efforts to demand a reversal of layoffs that she argues "endanger the economic prosperity" of Alaskans.</w:t>
      </w:r>
    </w:p>
    <w:p w14:paraId="24B7BEA9" w14:textId="22505E26" w:rsidR="00502EA2" w:rsidRPr="005E1DFA" w:rsidRDefault="00502EA2" w:rsidP="00502EA2">
      <w:r w:rsidRPr="005E1DFA">
        <w:rPr>
          <w:b/>
          <w:bCs/>
        </w:rPr>
        <w:t>Senator Dan Sullivan (R):</w:t>
      </w:r>
      <w:r w:rsidRPr="005E1DFA">
        <w:t> While generally supportive of reducing federal "bloat," Sullivan has expressed concern regarding the lack of clarity on how the restructuring affects </w:t>
      </w:r>
      <w:r w:rsidRPr="005E1DFA">
        <w:rPr>
          <w:b/>
          <w:bCs/>
        </w:rPr>
        <w:t>resource development</w:t>
      </w:r>
      <w:r w:rsidRPr="005E1DFA">
        <w:t> (timber and mining) and land management in the state. </w:t>
      </w:r>
    </w:p>
    <w:p w14:paraId="147AB860" w14:textId="3725BE8B" w:rsidR="00012F0B" w:rsidRDefault="00012F0B">
      <w:pPr>
        <w:rPr>
          <w:rFonts w:eastAsiaTheme="majorEastAsia" w:cstheme="majorBidi"/>
          <w:color w:val="0F4761" w:themeColor="accent1" w:themeShade="BF"/>
          <w:sz w:val="28"/>
          <w:szCs w:val="28"/>
        </w:rPr>
      </w:pPr>
      <w:bookmarkStart w:id="27" w:name="_Toc228532541"/>
      <w:r>
        <w:br w:type="page"/>
      </w:r>
    </w:p>
    <w:p w14:paraId="381A1291" w14:textId="00388CB5" w:rsidR="00502EA2" w:rsidRPr="005E1DFA" w:rsidRDefault="00502EA2" w:rsidP="00502EA2">
      <w:pPr>
        <w:pStyle w:val="Heading3"/>
      </w:pPr>
      <w:bookmarkStart w:id="28" w:name="_Toc229149663"/>
      <w:r w:rsidRPr="005E1DFA">
        <w:lastRenderedPageBreak/>
        <w:t>Local Impact on Alaska</w:t>
      </w:r>
      <w:bookmarkEnd w:id="27"/>
      <w:bookmarkEnd w:id="28"/>
    </w:p>
    <w:p w14:paraId="5B470EDA" w14:textId="77777777" w:rsidR="00502EA2" w:rsidRPr="00B05A82" w:rsidRDefault="00502EA2" w:rsidP="00502EA2">
      <w:pPr>
        <w:rPr>
          <w:b/>
          <w:bCs/>
        </w:rPr>
      </w:pPr>
      <w:r w:rsidRPr="00B05A82">
        <w:rPr>
          <w:b/>
          <w:bCs/>
        </w:rPr>
        <w:t>Area Affected </w:t>
      </w:r>
      <w:r>
        <w:rPr>
          <w:b/>
          <w:bCs/>
        </w:rPr>
        <w:t>-</w:t>
      </w:r>
      <w:r w:rsidRPr="00B05A82">
        <w:rPr>
          <w:b/>
          <w:bCs/>
        </w:rPr>
        <w:t xml:space="preserve"> Recorded Impact (2025–2026)</w:t>
      </w:r>
    </w:p>
    <w:p w14:paraId="5011BAA7" w14:textId="77777777" w:rsidR="00502EA2" w:rsidRPr="005E1DFA" w:rsidRDefault="00502EA2" w:rsidP="00502EA2">
      <w:r w:rsidRPr="00B05A82">
        <w:rPr>
          <w:b/>
          <w:bCs/>
        </w:rPr>
        <w:t>Workforce Loss</w:t>
      </w:r>
      <w:r>
        <w:t xml:space="preserve"> </w:t>
      </w:r>
      <w:r w:rsidRPr="00E62BAE">
        <w:rPr>
          <w:b/>
          <w:bCs/>
        </w:rPr>
        <w:t>-</w:t>
      </w:r>
      <w:r>
        <w:t xml:space="preserve"> </w:t>
      </w:r>
      <w:r w:rsidRPr="005E1DFA">
        <w:t xml:space="preserve"> Workforce dropped from </w:t>
      </w:r>
      <w:r w:rsidRPr="00B05A82">
        <w:rPr>
          <w:b/>
          <w:bCs/>
        </w:rPr>
        <w:t>~700 to 467</w:t>
      </w:r>
      <w:r w:rsidRPr="005E1DFA">
        <w:t> (a ~33% decline).</w:t>
      </w:r>
    </w:p>
    <w:p w14:paraId="5332835D" w14:textId="77777777" w:rsidR="00502EA2" w:rsidRPr="005E1DFA" w:rsidRDefault="00502EA2" w:rsidP="00502EA2">
      <w:r w:rsidRPr="00B05A82">
        <w:rPr>
          <w:b/>
          <w:bCs/>
        </w:rPr>
        <w:t>Regional Office</w:t>
      </w:r>
      <w:r>
        <w:t xml:space="preserve"> </w:t>
      </w:r>
      <w:r w:rsidRPr="00E62BAE">
        <w:rPr>
          <w:b/>
          <w:bCs/>
        </w:rPr>
        <w:t>-</w:t>
      </w:r>
      <w:r>
        <w:t xml:space="preserve"> </w:t>
      </w:r>
      <w:r w:rsidRPr="005E1DFA">
        <w:t xml:space="preserve"> The Alaska Regional Office in Juneau is being </w:t>
      </w:r>
      <w:r w:rsidRPr="00B05A82">
        <w:rPr>
          <w:b/>
          <w:bCs/>
        </w:rPr>
        <w:t>downsized</w:t>
      </w:r>
      <w:r w:rsidRPr="005E1DFA">
        <w:t> to a "reduced state office".</w:t>
      </w:r>
    </w:p>
    <w:p w14:paraId="53E679CD" w14:textId="77777777" w:rsidR="00502EA2" w:rsidRPr="005E1DFA" w:rsidRDefault="00502EA2" w:rsidP="00502EA2">
      <w:r w:rsidRPr="00B05A82">
        <w:rPr>
          <w:b/>
          <w:bCs/>
        </w:rPr>
        <w:t>Anchorage Facility</w:t>
      </w:r>
      <w:r>
        <w:t xml:space="preserve"> </w:t>
      </w:r>
      <w:r w:rsidRPr="00E62BAE">
        <w:rPr>
          <w:b/>
          <w:bCs/>
        </w:rPr>
        <w:t>-</w:t>
      </w:r>
      <w:r w:rsidRPr="005E1DFA">
        <w:t xml:space="preserve"> A key Forest Service facility in Anchorage was slated for </w:t>
      </w:r>
      <w:r w:rsidRPr="00B05A82">
        <w:rPr>
          <w:b/>
          <w:bCs/>
        </w:rPr>
        <w:t>closure</w:t>
      </w:r>
      <w:r w:rsidRPr="005E1DFA">
        <w:t> in April 2026.</w:t>
      </w:r>
    </w:p>
    <w:p w14:paraId="4BDB8058" w14:textId="77777777" w:rsidR="00502EA2" w:rsidRPr="005E1DFA" w:rsidRDefault="00502EA2" w:rsidP="00502EA2">
      <w:r w:rsidRPr="00B05A82">
        <w:rPr>
          <w:b/>
          <w:bCs/>
        </w:rPr>
        <w:t>Visitor Safety</w:t>
      </w:r>
      <w:r w:rsidRPr="005E1DFA">
        <w:t>, Reports indicate a lack of "bear safety" staff and trail guides for the million-plus cruise ship visitors expected this summer.</w:t>
      </w:r>
    </w:p>
    <w:p w14:paraId="6D3362DA" w14:textId="77777777" w:rsidR="00502EA2" w:rsidRPr="005E1DFA" w:rsidRDefault="00502EA2" w:rsidP="00502EA2">
      <w:pPr>
        <w:pStyle w:val="Heading3"/>
      </w:pPr>
      <w:bookmarkStart w:id="29" w:name="_Toc228532542"/>
      <w:bookmarkStart w:id="30" w:name="_Toc229149664"/>
      <w:r w:rsidRPr="005E1DFA">
        <w:t>State-Level Pushback</w:t>
      </w:r>
      <w:bookmarkEnd w:id="29"/>
      <w:bookmarkEnd w:id="30"/>
    </w:p>
    <w:p w14:paraId="67643D4E" w14:textId="77777777" w:rsidR="00502EA2" w:rsidRPr="005E1DFA" w:rsidRDefault="00502EA2" w:rsidP="00502EA2">
      <w:r w:rsidRPr="005E1DFA">
        <w:t>The leaders of the </w:t>
      </w:r>
      <w:r w:rsidRPr="005E1DFA">
        <w:rPr>
          <w:b/>
          <w:bCs/>
        </w:rPr>
        <w:t>Alaska State Legislature</w:t>
      </w:r>
      <w:r w:rsidRPr="005E1DFA">
        <w:t> (Senate President Gary Stevens and Speaker Bryce Edgmon) sent a formal letter to the federal delegation in 2025, calling the cuts "reckless" and a direct threat to the state's social well-being. They argue that the state cannot financially fill the gaps left by the withdrawal of federal management services</w:t>
      </w:r>
      <w:r>
        <w:t>.</w:t>
      </w:r>
    </w:p>
    <w:p w14:paraId="0B90B9C6" w14:textId="337D4347" w:rsidR="00502EA2" w:rsidRDefault="00B4271A" w:rsidP="00502EA2">
      <w:r>
        <w:rPr>
          <w:noProof/>
        </w:rPr>
        <w:drawing>
          <wp:inline distT="0" distB="0" distL="0" distR="0" wp14:anchorId="678AD455" wp14:editId="57F48EC4">
            <wp:extent cx="5735782" cy="3756926"/>
            <wp:effectExtent l="0" t="0" r="0" b="0"/>
            <wp:docPr id="8586695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69575" name="Picture 85866957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4127" cy="3775492"/>
                    </a:xfrm>
                    <a:prstGeom prst="rect">
                      <a:avLst/>
                    </a:prstGeom>
                  </pic:spPr>
                </pic:pic>
              </a:graphicData>
            </a:graphic>
          </wp:inline>
        </w:drawing>
      </w:r>
      <w:r w:rsidR="00502EA2">
        <w:br w:type="page"/>
      </w:r>
    </w:p>
    <w:p w14:paraId="4A338BA3" w14:textId="7F058F48" w:rsidR="00502EA2" w:rsidRDefault="00502EA2" w:rsidP="00502EA2">
      <w:pPr>
        <w:pStyle w:val="Heading2"/>
      </w:pPr>
      <w:bookmarkStart w:id="31" w:name="_Toc228532543"/>
      <w:bookmarkStart w:id="32" w:name="_Toc229149665"/>
      <w:r w:rsidRPr="003F4E89">
        <w:lastRenderedPageBreak/>
        <w:t>Impact on Tourism Numbers</w:t>
      </w:r>
      <w:bookmarkEnd w:id="31"/>
      <w:bookmarkEnd w:id="32"/>
      <w:r w:rsidRPr="003F4E89">
        <w:t> </w:t>
      </w:r>
    </w:p>
    <w:p w14:paraId="3680DA96" w14:textId="77777777" w:rsidR="00502EA2" w:rsidRPr="00E60A21" w:rsidRDefault="00502EA2" w:rsidP="00502EA2">
      <w:r w:rsidRPr="003F4E89">
        <w:t>National park visitation declined by nearly </w:t>
      </w:r>
      <w:r w:rsidRPr="003F4E89">
        <w:rPr>
          <w:b/>
          <w:bCs/>
        </w:rPr>
        <w:t>9 million visitors</w:t>
      </w:r>
      <w:r w:rsidRPr="003F4E89">
        <w:t> in 2025. While 2024 was a record-breaking year, total recreation visits fell to </w:t>
      </w:r>
      <w:r w:rsidRPr="003F4E89">
        <w:rPr>
          <w:b/>
          <w:bCs/>
        </w:rPr>
        <w:t>323 million</w:t>
      </w:r>
      <w:r w:rsidRPr="003F4E89">
        <w:t> in 2025, a decrease of approximately 2.7% to 3%. </w:t>
      </w:r>
    </w:p>
    <w:p w14:paraId="084E7554" w14:textId="77777777" w:rsidR="00502EA2" w:rsidRPr="003F4E89" w:rsidRDefault="00502EA2" w:rsidP="00502EA2">
      <w:bookmarkStart w:id="33" w:name="_Toc228532544"/>
      <w:r w:rsidRPr="003F4E89">
        <w:t>The decline is attributed to a combination of policy changes, labor disputes, and natural events:</w:t>
      </w:r>
      <w:bookmarkEnd w:id="33"/>
      <w:r w:rsidRPr="003F4E89">
        <w:t> </w:t>
      </w:r>
    </w:p>
    <w:p w14:paraId="44F7B9E8" w14:textId="77777777" w:rsidR="00502EA2" w:rsidRPr="003F4E89" w:rsidRDefault="00502EA2" w:rsidP="00502EA2">
      <w:r w:rsidRPr="003F4E89">
        <w:rPr>
          <w:b/>
          <w:bCs/>
        </w:rPr>
        <w:t>Declining Services:</w:t>
      </w:r>
      <w:r w:rsidRPr="003F4E89">
        <w:t> Staffing losses (estimated at 13% of the workforce since January 2025) and budget pressures have led to fewer open facilities, unmaintained trails, and reduced educational programming.</w:t>
      </w:r>
    </w:p>
    <w:p w14:paraId="6EA3E16E" w14:textId="77777777" w:rsidR="00502EA2" w:rsidRPr="003F4E89" w:rsidRDefault="00502EA2" w:rsidP="00502EA2">
      <w:r w:rsidRPr="003F4E89">
        <w:rPr>
          <w:b/>
          <w:bCs/>
        </w:rPr>
        <w:t>Visitor Hesitancy:</w:t>
      </w:r>
      <w:r w:rsidRPr="003F4E89">
        <w:t> Tourism operators report that potential visitors are "pausing" or delaying trips due to uncertainty over whether specific parks or services will be open.</w:t>
      </w:r>
    </w:p>
    <w:p w14:paraId="200C253C" w14:textId="77777777" w:rsidR="00502EA2" w:rsidRPr="003F4E89" w:rsidRDefault="00502EA2" w:rsidP="00502EA2">
      <w:r w:rsidRPr="003F4E89">
        <w:rPr>
          <w:b/>
          <w:bCs/>
        </w:rPr>
        <w:t>Specific Regional Hits:</w:t>
      </w:r>
      <w:r w:rsidRPr="003F4E89">
        <w:t> Urban sites saw the steepest percentage declines; for example, </w:t>
      </w:r>
      <w:r w:rsidRPr="003F4E89">
        <w:rPr>
          <w:b/>
          <w:bCs/>
        </w:rPr>
        <w:t>Martin Luther King, Jr. National Historical Park</w:t>
      </w:r>
      <w:r w:rsidRPr="003F4E89">
        <w:t> saw visits drop by 44.2%.</w:t>
      </w:r>
    </w:p>
    <w:p w14:paraId="0CFD3469" w14:textId="77777777" w:rsidR="00502EA2" w:rsidRPr="003F4E89" w:rsidRDefault="00502EA2" w:rsidP="00502EA2">
      <w:r w:rsidRPr="003F4E89">
        <w:rPr>
          <w:b/>
          <w:bCs/>
        </w:rPr>
        <w:t>Shutdown Disruptions:</w:t>
      </w:r>
      <w:r w:rsidRPr="003F4E89">
        <w:t> A </w:t>
      </w:r>
      <w:r w:rsidRPr="003F4E89">
        <w:rPr>
          <w:b/>
          <w:bCs/>
        </w:rPr>
        <w:t>43-day partial government shutdown</w:t>
      </w:r>
      <w:r w:rsidRPr="003F4E89">
        <w:t> in late 2025 significantly disrupted peak fall travel, though many parks remained technically open with limited staffing.</w:t>
      </w:r>
    </w:p>
    <w:p w14:paraId="68D049CD" w14:textId="77777777" w:rsidR="00502EA2" w:rsidRPr="003F4E89" w:rsidRDefault="00502EA2" w:rsidP="00502EA2">
      <w:r w:rsidRPr="003F4E89">
        <w:rPr>
          <w:b/>
          <w:bCs/>
        </w:rPr>
        <w:t>International Boycotts:</w:t>
      </w:r>
      <w:r w:rsidRPr="003F4E89">
        <w:t> High entry fees for foreign visitors and organized boycotts from Canadian travelers have further dampened international tourism numbers. </w:t>
      </w:r>
    </w:p>
    <w:p w14:paraId="19AC3D61" w14:textId="77777777" w:rsidR="00502EA2" w:rsidRPr="003F4E89" w:rsidRDefault="00502EA2" w:rsidP="00502EA2">
      <w:pPr>
        <w:pStyle w:val="Heading2"/>
      </w:pPr>
      <w:bookmarkStart w:id="34" w:name="_Toc228532545"/>
      <w:bookmarkStart w:id="35" w:name="_Toc229149666"/>
      <w:r w:rsidRPr="003F4E89">
        <w:t>Social Media Sentiment</w:t>
      </w:r>
      <w:bookmarkEnd w:id="34"/>
      <w:bookmarkEnd w:id="35"/>
      <w:r w:rsidRPr="003F4E89">
        <w:t> </w:t>
      </w:r>
    </w:p>
    <w:p w14:paraId="7FBB6809" w14:textId="77777777" w:rsidR="00502EA2" w:rsidRPr="003F4E89" w:rsidRDefault="00502EA2" w:rsidP="00502EA2">
      <w:r w:rsidRPr="003F4E89">
        <w:t>Social media sentiment regarding the 2025–2026 restructuring is </w:t>
      </w:r>
      <w:r w:rsidRPr="003F4E89">
        <w:rPr>
          <w:b/>
          <w:bCs/>
        </w:rPr>
        <w:t>overwhelmingly negative</w:t>
      </w:r>
      <w:r w:rsidRPr="003F4E89">
        <w:t>, though a small but vocal group supports the changes as necessary efficiency measures.</w:t>
      </w:r>
    </w:p>
    <w:p w14:paraId="53930B24" w14:textId="77777777" w:rsidR="00502EA2" w:rsidRPr="003F4E89" w:rsidRDefault="00502EA2" w:rsidP="00502EA2">
      <w:r w:rsidRPr="003F4E89">
        <w:rPr>
          <w:b/>
          <w:bCs/>
        </w:rPr>
        <w:t>Public Outcry:</w:t>
      </w:r>
      <w:r w:rsidRPr="003F4E89">
        <w:t> A USDA analysis of 47,000 public comments found that </w:t>
      </w:r>
      <w:r w:rsidRPr="003F4E89">
        <w:rPr>
          <w:b/>
          <w:bCs/>
        </w:rPr>
        <w:t>82% were negative</w:t>
      </w:r>
      <w:r w:rsidRPr="003F4E89">
        <w:t>, while only </w:t>
      </w:r>
      <w:r w:rsidRPr="003F4E89">
        <w:rPr>
          <w:b/>
          <w:bCs/>
        </w:rPr>
        <w:t>5% expressed a positive tone</w:t>
      </w:r>
      <w:r w:rsidRPr="003F4E89">
        <w:t>.</w:t>
      </w:r>
    </w:p>
    <w:p w14:paraId="4B1F573E" w14:textId="77777777" w:rsidR="00502EA2" w:rsidRPr="003F4E89" w:rsidRDefault="00502EA2" w:rsidP="00502EA2">
      <w:r w:rsidRPr="003F4E89">
        <w:rPr>
          <w:b/>
          <w:bCs/>
        </w:rPr>
        <w:t>Negative Consensus:</w:t>
      </w:r>
      <w:r w:rsidRPr="003F4E89">
        <w:t> Most viral content focuses on "reckless dismantlement," loss of wildfire safety, and the "traumatizing" of long-term federal employees.</w:t>
      </w:r>
    </w:p>
    <w:p w14:paraId="0C62C656" w14:textId="77777777" w:rsidR="00502EA2" w:rsidRPr="003F4E89" w:rsidRDefault="00502EA2" w:rsidP="00502EA2">
      <w:r w:rsidRPr="003F4E89">
        <w:rPr>
          <w:b/>
          <w:bCs/>
        </w:rPr>
        <w:t>Supportive Minority:</w:t>
      </w:r>
      <w:r w:rsidRPr="003F4E89">
        <w:t> Proponents on social media platforms, including some ranching and timber groups, argue that the reorganization reduces "bureaucratic paralysis" and "regulatory overreach". </w:t>
      </w:r>
    </w:p>
    <w:p w14:paraId="445F786E" w14:textId="77777777" w:rsidR="00502EA2" w:rsidRPr="003F4E89" w:rsidRDefault="00502EA2" w:rsidP="00502EA2"/>
    <w:p w14:paraId="1D9BEDBA" w14:textId="77777777" w:rsidR="00502EA2" w:rsidRPr="003F4E89" w:rsidRDefault="00502EA2" w:rsidP="00502EA2">
      <w:pPr>
        <w:pStyle w:val="Heading3"/>
      </w:pPr>
      <w:bookmarkStart w:id="36" w:name="_Toc228532546"/>
      <w:bookmarkStart w:id="37" w:name="_Toc229149667"/>
      <w:r w:rsidRPr="003F4E89">
        <w:lastRenderedPageBreak/>
        <w:t>Top 5 Social Media Groups &amp; Campaigns</w:t>
      </w:r>
      <w:bookmarkEnd w:id="36"/>
      <w:bookmarkEnd w:id="37"/>
    </w:p>
    <w:p w14:paraId="01FBC347" w14:textId="77777777" w:rsidR="00502EA2" w:rsidRPr="003F4E89" w:rsidRDefault="00502EA2" w:rsidP="00502EA2">
      <w:r w:rsidRPr="003F4E89">
        <w:t>The most influential online groups driving these conversations include:</w:t>
      </w:r>
    </w:p>
    <w:p w14:paraId="327F31F1" w14:textId="77777777" w:rsidR="00502EA2" w:rsidRPr="003F4E89" w:rsidRDefault="00502EA2" w:rsidP="00502EA2">
      <w:hyperlink r:id="rId28" w:tgtFrame="_blank" w:history="1">
        <w:r w:rsidRPr="003F4E89">
          <w:rPr>
            <w:rStyle w:val="Hyperlink"/>
          </w:rPr>
          <w:t>SaveUSFS.org</w:t>
        </w:r>
      </w:hyperlink>
      <w:r w:rsidRPr="003F4E89">
        <w:rPr>
          <w:b/>
          <w:bCs/>
        </w:rPr>
        <w:t> (altNPS):</w:t>
      </w:r>
      <w:r w:rsidRPr="003F4E89">
        <w:t> An influential "rogue" advocacy presence that has mobilized over 70 outdoor brands and thousands of followers to pressure the administration.</w:t>
      </w:r>
    </w:p>
    <w:p w14:paraId="54ABB867" w14:textId="77777777" w:rsidR="00502EA2" w:rsidRPr="003F4E89" w:rsidRDefault="00502EA2" w:rsidP="00502EA2">
      <w:hyperlink r:id="rId29" w:tgtFrame="_blank" w:history="1">
        <w:r w:rsidRPr="003F4E89">
          <w:rPr>
            <w:rStyle w:val="Hyperlink"/>
          </w:rPr>
          <w:t>National Parks Conservation Association</w:t>
        </w:r>
      </w:hyperlink>
      <w:r w:rsidRPr="003F4E89">
        <w:rPr>
          <w:b/>
          <w:bCs/>
        </w:rPr>
        <w:t> (NPCA):</w:t>
      </w:r>
      <w:r w:rsidRPr="003F4E89">
        <w:t> Using its massive following to share "action alerts" and data on how the 2026 budget could shutter 75% of the park system.</w:t>
      </w:r>
    </w:p>
    <w:p w14:paraId="5ACE2DB2" w14:textId="77777777" w:rsidR="00502EA2" w:rsidRPr="003F4E89" w:rsidRDefault="00502EA2" w:rsidP="00502EA2">
      <w:hyperlink r:id="rId30" w:tgtFrame="_blank" w:history="1">
        <w:r w:rsidRPr="003F4E89">
          <w:rPr>
            <w:rStyle w:val="Hyperlink"/>
          </w:rPr>
          <w:t>Outdoor Alliance</w:t>
        </w:r>
      </w:hyperlink>
      <w:r w:rsidRPr="003F4E89">
        <w:rPr>
          <w:b/>
          <w:bCs/>
        </w:rPr>
        <w:t>:</w:t>
      </w:r>
      <w:r w:rsidRPr="003F4E89">
        <w:t> Leads digital campaigns to help recreationists submit public comments and advocate for trail restoration and wildfire mitigation.</w:t>
      </w:r>
    </w:p>
    <w:p w14:paraId="32BBDD2E" w14:textId="77777777" w:rsidR="00502EA2" w:rsidRPr="003F4E89" w:rsidRDefault="00502EA2" w:rsidP="00502EA2">
      <w:hyperlink r:id="rId31" w:tgtFrame="_blank" w:history="1">
        <w:r w:rsidRPr="003F4E89">
          <w:rPr>
            <w:rStyle w:val="Hyperlink"/>
          </w:rPr>
          <w:t>Sierra Club</w:t>
        </w:r>
      </w:hyperlink>
      <w:r w:rsidRPr="003F4E89">
        <w:rPr>
          <w:b/>
          <w:bCs/>
        </w:rPr>
        <w:t>:</w:t>
      </w:r>
      <w:r w:rsidRPr="003F4E89">
        <w:t> Focuses on Instagram and TikTok to highlight the connection between staffing cuts and the climate resilience of public lands.</w:t>
      </w:r>
    </w:p>
    <w:p w14:paraId="6C210D8B" w14:textId="77777777" w:rsidR="00502EA2" w:rsidRPr="003F4E89" w:rsidRDefault="00502EA2" w:rsidP="00502EA2">
      <w:r w:rsidRPr="003F4E89">
        <w:rPr>
          <w:b/>
          <w:bCs/>
        </w:rPr>
        <w:t>Perfect Union:</w:t>
      </w:r>
      <w:r w:rsidRPr="003F4E89">
        <w:t> A pro-labor nonprofit that launched a multimillion-dollar campaign, including 300 billboards and viral video content, to protest the "DOGE" layoffs.</w:t>
      </w:r>
    </w:p>
    <w:p w14:paraId="4B11738C" w14:textId="3E0BBE27" w:rsidR="00502EA2" w:rsidRPr="008657E8" w:rsidRDefault="00502EA2" w:rsidP="00502EA2">
      <w:pPr>
        <w:pStyle w:val="Heading2"/>
      </w:pPr>
      <w:bookmarkStart w:id="38" w:name="_Toc228532547"/>
      <w:bookmarkStart w:id="39" w:name="_Toc229149668"/>
      <w:r w:rsidRPr="008657E8">
        <w:rPr>
          <w:rStyle w:val="Heading1Char"/>
          <w:sz w:val="32"/>
          <w:szCs w:val="32"/>
        </w:rPr>
        <w:t>Washington-based research facilities slated for closure</w:t>
      </w:r>
      <w:bookmarkEnd w:id="38"/>
      <w:bookmarkEnd w:id="39"/>
    </w:p>
    <w:p w14:paraId="778AAAFB" w14:textId="77777777" w:rsidR="00502EA2" w:rsidRPr="005A2A06" w:rsidRDefault="00502EA2" w:rsidP="00502EA2">
      <w:r w:rsidRPr="005A2A06">
        <w:t>The U.S. Forest Service has targeted </w:t>
      </w:r>
      <w:r w:rsidRPr="005A2A06">
        <w:rPr>
          <w:b/>
          <w:bCs/>
        </w:rPr>
        <w:t>two primary research laboratories</w:t>
      </w:r>
      <w:r w:rsidRPr="005A2A06">
        <w:t> in Washington state for closure as part of its nationwide restructuring plan announced in April 2026. </w:t>
      </w:r>
    </w:p>
    <w:p w14:paraId="1DCE5952" w14:textId="77777777" w:rsidR="00502EA2" w:rsidRPr="005A2A06" w:rsidRDefault="00502EA2" w:rsidP="00502EA2">
      <w:pPr>
        <w:pStyle w:val="Heading3"/>
      </w:pPr>
      <w:bookmarkStart w:id="40" w:name="_Toc228532548"/>
      <w:bookmarkStart w:id="41" w:name="_Toc229149669"/>
      <w:r w:rsidRPr="005A2A06">
        <w:t>Washington Research Facilities Slated for Closure</w:t>
      </w:r>
      <w:bookmarkEnd w:id="40"/>
      <w:bookmarkEnd w:id="41"/>
    </w:p>
    <w:p w14:paraId="10455544" w14:textId="77777777" w:rsidR="00502EA2" w:rsidRPr="005A2A06" w:rsidRDefault="00502EA2" w:rsidP="00502EA2">
      <w:pPr>
        <w:numPr>
          <w:ilvl w:val="0"/>
          <w:numId w:val="1"/>
        </w:numPr>
      </w:pPr>
      <w:r w:rsidRPr="005A2A06">
        <w:rPr>
          <w:b/>
          <w:bCs/>
        </w:rPr>
        <w:t>Wenatchee Forestry Sciences Laboratory</w:t>
      </w:r>
    </w:p>
    <w:p w14:paraId="4EE4C734" w14:textId="77777777" w:rsidR="00502EA2" w:rsidRPr="005A2A06" w:rsidRDefault="00502EA2" w:rsidP="00502EA2">
      <w:pPr>
        <w:pStyle w:val="ListParagraph"/>
        <w:numPr>
          <w:ilvl w:val="0"/>
          <w:numId w:val="5"/>
        </w:numPr>
      </w:pPr>
      <w:r w:rsidRPr="000F3A84">
        <w:rPr>
          <w:b/>
          <w:bCs/>
        </w:rPr>
        <w:t>Address:</w:t>
      </w:r>
      <w:r w:rsidRPr="005A2A06">
        <w:t> 1133 N. Western Ave, Wenatchee, WA 98801.</w:t>
      </w:r>
    </w:p>
    <w:p w14:paraId="39BAE3E4" w14:textId="77777777" w:rsidR="00502EA2" w:rsidRPr="005A2A06" w:rsidRDefault="00502EA2" w:rsidP="00502EA2">
      <w:pPr>
        <w:pStyle w:val="ListParagraph"/>
        <w:numPr>
          <w:ilvl w:val="0"/>
          <w:numId w:val="5"/>
        </w:numPr>
      </w:pPr>
      <w:r w:rsidRPr="000F3A84">
        <w:rPr>
          <w:b/>
          <w:bCs/>
        </w:rPr>
        <w:t>Focus:</w:t>
      </w:r>
      <w:r w:rsidRPr="005A2A06">
        <w:t> Hydrology, soil science, climate, and natural resource management east of the Cascades.</w:t>
      </w:r>
    </w:p>
    <w:p w14:paraId="51C57F0A" w14:textId="77777777" w:rsidR="00502EA2" w:rsidRPr="005A2A06" w:rsidRDefault="00502EA2" w:rsidP="00502EA2">
      <w:pPr>
        <w:pStyle w:val="ListParagraph"/>
        <w:numPr>
          <w:ilvl w:val="0"/>
          <w:numId w:val="5"/>
        </w:numPr>
      </w:pPr>
      <w:r w:rsidRPr="000F3A84">
        <w:rPr>
          <w:b/>
          <w:bCs/>
        </w:rPr>
        <w:t>Impact:</w:t>
      </w:r>
      <w:r w:rsidRPr="005A2A06">
        <w:t> Home to approximately eight scientists and support staff; serves as a critical base for field crews in the Okanogan-Wenatchee and Mount Baker-Snoqualmie National Forests.</w:t>
      </w:r>
    </w:p>
    <w:p w14:paraId="20A77AFA" w14:textId="77777777" w:rsidR="00502EA2" w:rsidRPr="005A2A06" w:rsidRDefault="00502EA2" w:rsidP="00502EA2">
      <w:pPr>
        <w:numPr>
          <w:ilvl w:val="0"/>
          <w:numId w:val="1"/>
        </w:numPr>
      </w:pPr>
      <w:r w:rsidRPr="005A2A06">
        <w:rPr>
          <w:b/>
          <w:bCs/>
        </w:rPr>
        <w:t>Pacific Wildland Fire Sciences Laboratory (Seattle)</w:t>
      </w:r>
    </w:p>
    <w:p w14:paraId="54258237" w14:textId="77777777" w:rsidR="00502EA2" w:rsidRPr="005A2A06" w:rsidRDefault="00502EA2" w:rsidP="00502EA2">
      <w:pPr>
        <w:numPr>
          <w:ilvl w:val="1"/>
          <w:numId w:val="1"/>
        </w:numPr>
      </w:pPr>
      <w:r w:rsidRPr="005A2A06">
        <w:rPr>
          <w:b/>
          <w:bCs/>
        </w:rPr>
        <w:t>Location:</w:t>
      </w:r>
      <w:r w:rsidRPr="005A2A06">
        <w:t> Seattle, WA (Partnered with the University of Washington).</w:t>
      </w:r>
    </w:p>
    <w:p w14:paraId="3E015711" w14:textId="77777777" w:rsidR="00502EA2" w:rsidRPr="005A2A06" w:rsidRDefault="00502EA2" w:rsidP="00502EA2">
      <w:pPr>
        <w:numPr>
          <w:ilvl w:val="1"/>
          <w:numId w:val="1"/>
        </w:numPr>
      </w:pPr>
      <w:r w:rsidRPr="005A2A06">
        <w:rPr>
          <w:b/>
          <w:bCs/>
        </w:rPr>
        <w:t>Focus:</w:t>
      </w:r>
      <w:r w:rsidRPr="005A2A06">
        <w:t> Applied wildfire science, including fire behavior west of the Cascades and climate-resilient land management.</w:t>
      </w:r>
    </w:p>
    <w:p w14:paraId="5475EDE8" w14:textId="77777777" w:rsidR="00502EA2" w:rsidRPr="005A2A06" w:rsidRDefault="00502EA2" w:rsidP="00502EA2">
      <w:pPr>
        <w:numPr>
          <w:ilvl w:val="1"/>
          <w:numId w:val="1"/>
        </w:numPr>
      </w:pPr>
      <w:r w:rsidRPr="005A2A06">
        <w:rPr>
          <w:b/>
          <w:bCs/>
        </w:rPr>
        <w:t>Impact:</w:t>
      </w:r>
      <w:r w:rsidRPr="005A2A06">
        <w:t> Supports roughly 21 staff members plus graduate students and international fellows. </w:t>
      </w:r>
    </w:p>
    <w:p w14:paraId="4B34C91A" w14:textId="77777777" w:rsidR="00502EA2" w:rsidRPr="005A2A06" w:rsidRDefault="00502EA2" w:rsidP="00502EA2"/>
    <w:p w14:paraId="4313D2E5" w14:textId="77777777" w:rsidR="00502EA2" w:rsidRPr="008657E8" w:rsidRDefault="00502EA2" w:rsidP="00502EA2">
      <w:pPr>
        <w:pStyle w:val="Heading3"/>
        <w:rPr>
          <w:rStyle w:val="Heading3Char"/>
        </w:rPr>
      </w:pPr>
      <w:bookmarkStart w:id="42" w:name="_Toc228532549"/>
      <w:bookmarkStart w:id="43" w:name="_Toc229149670"/>
      <w:r w:rsidRPr="005A2A06">
        <w:lastRenderedPageBreak/>
        <w:t>F</w:t>
      </w:r>
      <w:r w:rsidRPr="008657E8">
        <w:rPr>
          <w:rStyle w:val="Heading3Char"/>
        </w:rPr>
        <w:t>acilities Remaining Open</w:t>
      </w:r>
      <w:bookmarkEnd w:id="42"/>
      <w:bookmarkEnd w:id="43"/>
    </w:p>
    <w:p w14:paraId="6A8E7CF8" w14:textId="77777777" w:rsidR="00502EA2" w:rsidRPr="005A2A06" w:rsidRDefault="00502EA2" w:rsidP="00502EA2">
      <w:r w:rsidRPr="005A2A06">
        <w:t>The restructuring plan specifically spares certain locations to maintain a consolidated state-level presence:</w:t>
      </w:r>
    </w:p>
    <w:p w14:paraId="775D37DE" w14:textId="77777777" w:rsidR="00502EA2" w:rsidRPr="005A2A06" w:rsidRDefault="00502EA2" w:rsidP="00502EA2">
      <w:pPr>
        <w:numPr>
          <w:ilvl w:val="0"/>
          <w:numId w:val="2"/>
        </w:numPr>
      </w:pPr>
      <w:r w:rsidRPr="005A2A06">
        <w:rPr>
          <w:b/>
          <w:bCs/>
        </w:rPr>
        <w:t>Olympia State Office:</w:t>
      </w:r>
      <w:r w:rsidRPr="005A2A06">
        <w:t> This facility is slated to remain open to house the newly established state-level leadership.</w:t>
      </w:r>
    </w:p>
    <w:p w14:paraId="4E353091" w14:textId="77777777" w:rsidR="00502EA2" w:rsidRPr="005A2A06" w:rsidRDefault="00502EA2" w:rsidP="00502EA2">
      <w:pPr>
        <w:numPr>
          <w:ilvl w:val="0"/>
          <w:numId w:val="2"/>
        </w:numPr>
      </w:pPr>
      <w:r w:rsidRPr="005A2A06">
        <w:rPr>
          <w:b/>
          <w:bCs/>
        </w:rPr>
        <w:t>Experimental Forests:</w:t>
      </w:r>
      <w:r w:rsidRPr="005A2A06">
        <w:t> The agency states it is </w:t>
      </w:r>
      <w:r w:rsidRPr="005A2A06">
        <w:rPr>
          <w:b/>
          <w:bCs/>
        </w:rPr>
        <w:t>not</w:t>
      </w:r>
      <w:r w:rsidRPr="005A2A06">
        <w:t> shutting down experimental forests or ranges (such as those in the Entiat or Wind River areas), though specific "under-utilized" buildings on those lands may be closed. </w:t>
      </w:r>
    </w:p>
    <w:p w14:paraId="13541F37" w14:textId="763AD9CD" w:rsidR="00502EA2" w:rsidRPr="00762CD2" w:rsidRDefault="00502EA2" w:rsidP="000F7F4A">
      <w:pPr>
        <w:pStyle w:val="Heading3"/>
        <w:rPr>
          <w:rFonts w:asciiTheme="majorHAnsi" w:hAnsiTheme="majorHAnsi"/>
          <w:b/>
          <w:bCs/>
          <w:sz w:val="40"/>
          <w:szCs w:val="40"/>
        </w:rPr>
      </w:pPr>
      <w:bookmarkStart w:id="44" w:name="_Toc228532550"/>
      <w:bookmarkStart w:id="45" w:name="_Toc229149671"/>
      <w:r w:rsidRPr="00A53F6C">
        <w:t>USFS Reorganization Context</w:t>
      </w:r>
      <w:bookmarkEnd w:id="44"/>
      <w:bookmarkEnd w:id="45"/>
    </w:p>
    <w:p w14:paraId="1D3E4B63" w14:textId="77777777" w:rsidR="00502EA2" w:rsidRPr="005A2A06" w:rsidRDefault="00502EA2" w:rsidP="00502EA2">
      <w:r w:rsidRPr="005A2A06">
        <w:t>These closures are part of a broader mandate to shut down </w:t>
      </w:r>
      <w:r w:rsidRPr="005A2A06">
        <w:rPr>
          <w:b/>
          <w:bCs/>
        </w:rPr>
        <w:t>57 of 77</w:t>
      </w:r>
      <w:r w:rsidRPr="005A2A06">
        <w:t> research labs nationwide. </w:t>
      </w:r>
    </w:p>
    <w:p w14:paraId="79DED699" w14:textId="77777777" w:rsidR="00502EA2" w:rsidRPr="005A2A06" w:rsidRDefault="00502EA2" w:rsidP="00502EA2">
      <w:pPr>
        <w:numPr>
          <w:ilvl w:val="0"/>
          <w:numId w:val="3"/>
        </w:numPr>
      </w:pPr>
      <w:r w:rsidRPr="005A2A06">
        <w:rPr>
          <w:b/>
          <w:bCs/>
        </w:rPr>
        <w:t>Consolidation:</w:t>
      </w:r>
      <w:r w:rsidRPr="005A2A06">
        <w:t> Research management is being centralized to a single organization in </w:t>
      </w:r>
      <w:r w:rsidRPr="005A2A06">
        <w:rPr>
          <w:b/>
          <w:bCs/>
        </w:rPr>
        <w:t>Fort Collins, Colorado</w:t>
      </w:r>
      <w:r w:rsidRPr="005A2A06">
        <w:t>.</w:t>
      </w:r>
    </w:p>
    <w:p w14:paraId="74DBB047" w14:textId="77777777" w:rsidR="00502EA2" w:rsidRPr="005A2A06" w:rsidRDefault="00502EA2" w:rsidP="00502EA2">
      <w:pPr>
        <w:numPr>
          <w:ilvl w:val="0"/>
          <w:numId w:val="3"/>
        </w:numPr>
      </w:pPr>
      <w:r w:rsidRPr="005A2A06">
        <w:rPr>
          <w:b/>
          <w:bCs/>
        </w:rPr>
        <w:t>Official Justification:</w:t>
      </w:r>
      <w:r w:rsidRPr="005A2A06">
        <w:t> The USDA claims closures refer to "individual buildings" and that staff will be moved to fewer, more efficient facilities to reduce a </w:t>
      </w:r>
      <w:r w:rsidRPr="005A2A06">
        <w:rPr>
          <w:b/>
          <w:bCs/>
        </w:rPr>
        <w:t>$3 billion</w:t>
      </w:r>
      <w:r w:rsidRPr="005A2A06">
        <w:t> maintenance backlog.</w:t>
      </w:r>
    </w:p>
    <w:p w14:paraId="2B068802" w14:textId="77777777" w:rsidR="00502EA2" w:rsidRPr="005A2A06" w:rsidRDefault="00502EA2" w:rsidP="00502EA2">
      <w:pPr>
        <w:numPr>
          <w:ilvl w:val="0"/>
          <w:numId w:val="3"/>
        </w:numPr>
      </w:pPr>
      <w:r w:rsidRPr="005A2A06">
        <w:rPr>
          <w:b/>
          <w:bCs/>
        </w:rPr>
        <w:t>Scientific Concern:</w:t>
      </w:r>
      <w:r w:rsidRPr="005A2A06">
        <w:t> Local experts argue that losing these specific labs removes vital regional expertise needed for the distinct forest types on either side of the Cascade Mountains</w:t>
      </w:r>
    </w:p>
    <w:p w14:paraId="349C8414" w14:textId="77777777" w:rsidR="00502EA2" w:rsidRPr="00DF3D65" w:rsidRDefault="00502EA2" w:rsidP="00502EA2">
      <w:pPr>
        <w:pStyle w:val="Heading2"/>
      </w:pPr>
      <w:bookmarkStart w:id="46" w:name="_Toc228532551"/>
      <w:bookmarkStart w:id="47" w:name="_Toc229149672"/>
      <w:r w:rsidRPr="00DF3D65">
        <w:t>W</w:t>
      </w:r>
      <w:r w:rsidRPr="000F7F4A">
        <w:t>hat This Means — And Why It Matters Now</w:t>
      </w:r>
      <w:bookmarkEnd w:id="46"/>
      <w:bookmarkEnd w:id="47"/>
    </w:p>
    <w:p w14:paraId="7383B473" w14:textId="77777777" w:rsidR="00502EA2" w:rsidRPr="00DF3D65" w:rsidRDefault="00502EA2" w:rsidP="00502EA2">
      <w:pPr>
        <w:numPr>
          <w:ilvl w:val="0"/>
          <w:numId w:val="4"/>
        </w:numPr>
      </w:pPr>
      <w:r w:rsidRPr="00DF3D65">
        <w:rPr>
          <w:b/>
          <w:bCs/>
        </w:rPr>
        <w:t>Stay informed</w:t>
      </w:r>
      <w:r w:rsidRPr="00DF3D65">
        <w:t xml:space="preserve"> – Rapid changes to the U.S. Forest Service and National Parks are already impacting access, safety, and conservation efforts. </w:t>
      </w:r>
    </w:p>
    <w:p w14:paraId="1EAEA108" w14:textId="77777777" w:rsidR="00502EA2" w:rsidRPr="00DF3D65" w:rsidRDefault="00502EA2" w:rsidP="00502EA2">
      <w:pPr>
        <w:numPr>
          <w:ilvl w:val="0"/>
          <w:numId w:val="4"/>
        </w:numPr>
      </w:pPr>
      <w:r w:rsidRPr="00DF3D65">
        <w:rPr>
          <w:b/>
          <w:bCs/>
        </w:rPr>
        <w:t>Plan ahead</w:t>
      </w:r>
      <w:r w:rsidRPr="00DF3D65">
        <w:t xml:space="preserve"> – Expect reduced services, limited staffing, and potential closures when visiting public lands in 2026 and beyond. </w:t>
      </w:r>
    </w:p>
    <w:p w14:paraId="2C64701F" w14:textId="77777777" w:rsidR="00502EA2" w:rsidRPr="00DF3D65" w:rsidRDefault="00502EA2" w:rsidP="00502EA2">
      <w:pPr>
        <w:numPr>
          <w:ilvl w:val="0"/>
          <w:numId w:val="4"/>
        </w:numPr>
      </w:pPr>
      <w:r w:rsidRPr="00DF3D65">
        <w:rPr>
          <w:b/>
          <w:bCs/>
        </w:rPr>
        <w:t>Make your voice heard</w:t>
      </w:r>
      <w:r w:rsidRPr="00DF3D65">
        <w:t xml:space="preserve"> – Public comments, outreach campaigns, and advocacy efforts are actively shaping the future of these lands. </w:t>
      </w:r>
    </w:p>
    <w:p w14:paraId="242E224A" w14:textId="77777777" w:rsidR="00502EA2" w:rsidRPr="00DF3D65" w:rsidRDefault="00502EA2" w:rsidP="00502EA2">
      <w:pPr>
        <w:numPr>
          <w:ilvl w:val="0"/>
          <w:numId w:val="4"/>
        </w:numPr>
      </w:pPr>
      <w:r w:rsidRPr="00DF3D65">
        <w:rPr>
          <w:b/>
          <w:bCs/>
        </w:rPr>
        <w:t>Support organizations on the front lines</w:t>
      </w:r>
      <w:r w:rsidRPr="00DF3D65">
        <w:t xml:space="preserve"> – Conservation groups, outdoor brands, and local advocates are working to preserve funding, staffing, and protections. </w:t>
      </w:r>
    </w:p>
    <w:p w14:paraId="304EE921" w14:textId="2E0CEE3D" w:rsidR="00752D2B" w:rsidRDefault="00502EA2" w:rsidP="000F7F4A">
      <w:pPr>
        <w:numPr>
          <w:ilvl w:val="0"/>
          <w:numId w:val="4"/>
        </w:numPr>
      </w:pPr>
      <w:r w:rsidRPr="00DF3D65">
        <w:rPr>
          <w:b/>
          <w:bCs/>
        </w:rPr>
        <w:t>Protect what’s at stake</w:t>
      </w:r>
      <w:r w:rsidRPr="00DF3D65">
        <w:t xml:space="preserve"> – America’s forests, parks, and public lands depend on awareness and engagement to ensure they remain accessible, safe, and sustainably managed for future generations.</w:t>
      </w:r>
    </w:p>
    <w:sectPr w:rsidR="00752D2B" w:rsidSect="00C20C5C">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A33AF" w14:textId="77777777" w:rsidR="00B502BC" w:rsidRDefault="00B502BC">
      <w:pPr>
        <w:spacing w:after="0" w:line="240" w:lineRule="auto"/>
      </w:pPr>
      <w:r>
        <w:separator/>
      </w:r>
    </w:p>
  </w:endnote>
  <w:endnote w:type="continuationSeparator" w:id="0">
    <w:p w14:paraId="0F48DF16" w14:textId="77777777" w:rsidR="00B502BC" w:rsidRDefault="00B50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8DF01" w14:textId="77777777" w:rsidR="00502EA2" w:rsidRDefault="00502E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F394F" w14:textId="77777777" w:rsidR="00502EA2" w:rsidRDefault="00502E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82A4D" w14:textId="77777777" w:rsidR="00502EA2" w:rsidRDefault="00502E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B7AB6" w14:textId="77777777" w:rsidR="00B502BC" w:rsidRDefault="00B502BC">
      <w:pPr>
        <w:spacing w:after="0" w:line="240" w:lineRule="auto"/>
      </w:pPr>
      <w:r>
        <w:separator/>
      </w:r>
    </w:p>
  </w:footnote>
  <w:footnote w:type="continuationSeparator" w:id="0">
    <w:p w14:paraId="33C42F36" w14:textId="77777777" w:rsidR="00B502BC" w:rsidRDefault="00B50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A8EB1" w14:textId="77777777" w:rsidR="00502EA2" w:rsidRDefault="00502E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F2F13" w14:textId="77777777" w:rsidR="00502EA2" w:rsidRDefault="00502E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D84C6" w14:textId="77777777" w:rsidR="00502EA2" w:rsidRDefault="00502E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C29C2"/>
    <w:multiLevelType w:val="hybridMultilevel"/>
    <w:tmpl w:val="8254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72D90"/>
    <w:multiLevelType w:val="multilevel"/>
    <w:tmpl w:val="5680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4563A5"/>
    <w:multiLevelType w:val="hybridMultilevel"/>
    <w:tmpl w:val="5886A4A4"/>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34573A11"/>
    <w:multiLevelType w:val="multilevel"/>
    <w:tmpl w:val="A154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35433E"/>
    <w:multiLevelType w:val="multilevel"/>
    <w:tmpl w:val="C85E6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75583"/>
    <w:multiLevelType w:val="multilevel"/>
    <w:tmpl w:val="9702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974E4B"/>
    <w:multiLevelType w:val="hybridMultilevel"/>
    <w:tmpl w:val="8DC06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8866EA"/>
    <w:multiLevelType w:val="hybridMultilevel"/>
    <w:tmpl w:val="EF3C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0332483">
    <w:abstractNumId w:val="4"/>
  </w:num>
  <w:num w:numId="2" w16cid:durableId="2028753059">
    <w:abstractNumId w:val="3"/>
  </w:num>
  <w:num w:numId="3" w16cid:durableId="2074306256">
    <w:abstractNumId w:val="5"/>
  </w:num>
  <w:num w:numId="4" w16cid:durableId="1936589824">
    <w:abstractNumId w:val="1"/>
  </w:num>
  <w:num w:numId="5" w16cid:durableId="155728543">
    <w:abstractNumId w:val="2"/>
  </w:num>
  <w:num w:numId="6" w16cid:durableId="697706531">
    <w:abstractNumId w:val="6"/>
  </w:num>
  <w:num w:numId="7" w16cid:durableId="1727726488">
    <w:abstractNumId w:val="0"/>
  </w:num>
  <w:num w:numId="8" w16cid:durableId="7118825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EA2"/>
    <w:rsid w:val="00012F0B"/>
    <w:rsid w:val="000F7F4A"/>
    <w:rsid w:val="00160D66"/>
    <w:rsid w:val="002230C5"/>
    <w:rsid w:val="00290348"/>
    <w:rsid w:val="00304501"/>
    <w:rsid w:val="003638BC"/>
    <w:rsid w:val="004254D7"/>
    <w:rsid w:val="00446F85"/>
    <w:rsid w:val="004A4EEF"/>
    <w:rsid w:val="004C51A9"/>
    <w:rsid w:val="004F5BA4"/>
    <w:rsid w:val="00502EA2"/>
    <w:rsid w:val="00504DF3"/>
    <w:rsid w:val="005275AE"/>
    <w:rsid w:val="005B2839"/>
    <w:rsid w:val="00661647"/>
    <w:rsid w:val="00752D2B"/>
    <w:rsid w:val="00762CD2"/>
    <w:rsid w:val="007D3148"/>
    <w:rsid w:val="007E0E46"/>
    <w:rsid w:val="00866E5D"/>
    <w:rsid w:val="008D34EF"/>
    <w:rsid w:val="008D4259"/>
    <w:rsid w:val="00913518"/>
    <w:rsid w:val="00923FC5"/>
    <w:rsid w:val="009A6670"/>
    <w:rsid w:val="00A94D05"/>
    <w:rsid w:val="00B248B1"/>
    <w:rsid w:val="00B4271A"/>
    <w:rsid w:val="00B45920"/>
    <w:rsid w:val="00B502BC"/>
    <w:rsid w:val="00B5487A"/>
    <w:rsid w:val="00BF2CBD"/>
    <w:rsid w:val="00C20C5C"/>
    <w:rsid w:val="00CF1FFD"/>
    <w:rsid w:val="00D12FF1"/>
    <w:rsid w:val="00D23536"/>
    <w:rsid w:val="00D317A6"/>
    <w:rsid w:val="00F07EE0"/>
    <w:rsid w:val="00F45466"/>
    <w:rsid w:val="00F57CF0"/>
    <w:rsid w:val="00F72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90"/>
    </o:shapedefaults>
    <o:shapelayout v:ext="edit">
      <o:idmap v:ext="edit" data="1"/>
    </o:shapelayout>
  </w:shapeDefaults>
  <w:decimalSymbol w:val="."/>
  <w:listSeparator w:val=","/>
  <w14:docId w14:val="0E1B011C"/>
  <w15:chartTrackingRefBased/>
  <w15:docId w15:val="{3D03E6EB-D875-40D9-93C9-25A0605F8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EA2"/>
  </w:style>
  <w:style w:type="paragraph" w:styleId="Heading1">
    <w:name w:val="heading 1"/>
    <w:basedOn w:val="Normal"/>
    <w:next w:val="Normal"/>
    <w:link w:val="Heading1Char"/>
    <w:uiPriority w:val="9"/>
    <w:qFormat/>
    <w:rsid w:val="00502E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02E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02E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2E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2E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2E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2E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2E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2E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E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02E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02E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2E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2E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2E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2E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2E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2EA2"/>
    <w:rPr>
      <w:rFonts w:eastAsiaTheme="majorEastAsia" w:cstheme="majorBidi"/>
      <w:color w:val="272727" w:themeColor="text1" w:themeTint="D8"/>
    </w:rPr>
  </w:style>
  <w:style w:type="paragraph" w:styleId="Title">
    <w:name w:val="Title"/>
    <w:basedOn w:val="Normal"/>
    <w:next w:val="Normal"/>
    <w:link w:val="TitleChar"/>
    <w:uiPriority w:val="10"/>
    <w:qFormat/>
    <w:rsid w:val="00502E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E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2E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2E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2EA2"/>
    <w:pPr>
      <w:spacing w:before="160"/>
      <w:jc w:val="center"/>
    </w:pPr>
    <w:rPr>
      <w:i/>
      <w:iCs/>
      <w:color w:val="404040" w:themeColor="text1" w:themeTint="BF"/>
    </w:rPr>
  </w:style>
  <w:style w:type="character" w:customStyle="1" w:styleId="QuoteChar">
    <w:name w:val="Quote Char"/>
    <w:basedOn w:val="DefaultParagraphFont"/>
    <w:link w:val="Quote"/>
    <w:uiPriority w:val="29"/>
    <w:rsid w:val="00502EA2"/>
    <w:rPr>
      <w:i/>
      <w:iCs/>
      <w:color w:val="404040" w:themeColor="text1" w:themeTint="BF"/>
    </w:rPr>
  </w:style>
  <w:style w:type="paragraph" w:styleId="ListParagraph">
    <w:name w:val="List Paragraph"/>
    <w:basedOn w:val="Normal"/>
    <w:uiPriority w:val="34"/>
    <w:qFormat/>
    <w:rsid w:val="00502EA2"/>
    <w:pPr>
      <w:ind w:left="720"/>
      <w:contextualSpacing/>
    </w:pPr>
  </w:style>
  <w:style w:type="character" w:styleId="IntenseEmphasis">
    <w:name w:val="Intense Emphasis"/>
    <w:basedOn w:val="DefaultParagraphFont"/>
    <w:uiPriority w:val="21"/>
    <w:qFormat/>
    <w:rsid w:val="00502EA2"/>
    <w:rPr>
      <w:i/>
      <w:iCs/>
      <w:color w:val="0F4761" w:themeColor="accent1" w:themeShade="BF"/>
    </w:rPr>
  </w:style>
  <w:style w:type="paragraph" w:styleId="IntenseQuote">
    <w:name w:val="Intense Quote"/>
    <w:basedOn w:val="Normal"/>
    <w:next w:val="Normal"/>
    <w:link w:val="IntenseQuoteChar"/>
    <w:uiPriority w:val="30"/>
    <w:qFormat/>
    <w:rsid w:val="00502E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2EA2"/>
    <w:rPr>
      <w:i/>
      <w:iCs/>
      <w:color w:val="0F4761" w:themeColor="accent1" w:themeShade="BF"/>
    </w:rPr>
  </w:style>
  <w:style w:type="character" w:styleId="IntenseReference">
    <w:name w:val="Intense Reference"/>
    <w:basedOn w:val="DefaultParagraphFont"/>
    <w:uiPriority w:val="32"/>
    <w:qFormat/>
    <w:rsid w:val="00502EA2"/>
    <w:rPr>
      <w:b/>
      <w:bCs/>
      <w:smallCaps/>
      <w:color w:val="0F4761" w:themeColor="accent1" w:themeShade="BF"/>
      <w:spacing w:val="5"/>
    </w:rPr>
  </w:style>
  <w:style w:type="character" w:styleId="Hyperlink">
    <w:name w:val="Hyperlink"/>
    <w:basedOn w:val="DefaultParagraphFont"/>
    <w:uiPriority w:val="99"/>
    <w:unhideWhenUsed/>
    <w:rsid w:val="00502EA2"/>
    <w:rPr>
      <w:color w:val="467886" w:themeColor="hyperlink"/>
      <w:u w:val="single"/>
    </w:rPr>
  </w:style>
  <w:style w:type="paragraph" w:styleId="Header">
    <w:name w:val="header"/>
    <w:basedOn w:val="Normal"/>
    <w:link w:val="HeaderChar"/>
    <w:uiPriority w:val="99"/>
    <w:unhideWhenUsed/>
    <w:rsid w:val="00502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A2"/>
  </w:style>
  <w:style w:type="paragraph" w:styleId="Footer">
    <w:name w:val="footer"/>
    <w:basedOn w:val="Normal"/>
    <w:link w:val="FooterChar"/>
    <w:uiPriority w:val="99"/>
    <w:unhideWhenUsed/>
    <w:rsid w:val="00502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A2"/>
  </w:style>
  <w:style w:type="paragraph" w:styleId="TOCHeading">
    <w:name w:val="TOC Heading"/>
    <w:basedOn w:val="Heading1"/>
    <w:next w:val="Normal"/>
    <w:uiPriority w:val="39"/>
    <w:unhideWhenUsed/>
    <w:qFormat/>
    <w:rsid w:val="00012F0B"/>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012F0B"/>
    <w:pPr>
      <w:spacing w:after="100"/>
    </w:pPr>
  </w:style>
  <w:style w:type="paragraph" w:styleId="TOC2">
    <w:name w:val="toc 2"/>
    <w:basedOn w:val="Normal"/>
    <w:next w:val="Normal"/>
    <w:autoRedefine/>
    <w:uiPriority w:val="39"/>
    <w:unhideWhenUsed/>
    <w:rsid w:val="00012F0B"/>
    <w:pPr>
      <w:spacing w:after="100"/>
      <w:ind w:left="240"/>
    </w:pPr>
  </w:style>
  <w:style w:type="paragraph" w:styleId="TOC3">
    <w:name w:val="toc 3"/>
    <w:basedOn w:val="Normal"/>
    <w:next w:val="Normal"/>
    <w:autoRedefine/>
    <w:uiPriority w:val="39"/>
    <w:unhideWhenUsed/>
    <w:rsid w:val="00012F0B"/>
    <w:pPr>
      <w:spacing w:after="100"/>
      <w:ind w:left="480"/>
    </w:pPr>
  </w:style>
  <w:style w:type="paragraph" w:styleId="NoSpacing">
    <w:name w:val="No Spacing"/>
    <w:link w:val="NoSpacingChar"/>
    <w:uiPriority w:val="1"/>
    <w:qFormat/>
    <w:rsid w:val="004F5BA4"/>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4F5BA4"/>
    <w:rPr>
      <w:rFonts w:eastAsiaTheme="minorEastAsi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ologicaldiversity.org/" TargetMode="External"/><Relationship Id="rId18" Type="http://schemas.openxmlformats.org/officeDocument/2006/relationships/hyperlink" Target="https://www.agriculture.senate.gov/newsroom/minority-news" TargetMode="External"/><Relationship Id="rId26" Type="http://schemas.openxmlformats.org/officeDocument/2006/relationships/image" Target="media/image3.jpeg"/><Relationship Id="rId39" Type="http://schemas.openxmlformats.org/officeDocument/2006/relationships/theme" Target="theme/theme1.xml"/><Relationship Id="rId21" Type="http://schemas.openxmlformats.org/officeDocument/2006/relationships/hyperlink" Target="https://alaskapublic.org/news/politics/washington-d-c/2026-04-23/senators-condemn-trump-administrations-national-park-service-cuts-and-10b-slush-fund"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sierraclub.org/" TargetMode="External"/><Relationship Id="rId17" Type="http://schemas.openxmlformats.org/officeDocument/2006/relationships/image" Target="media/image2.jpeg"/><Relationship Id="rId25" Type="http://schemas.openxmlformats.org/officeDocument/2006/relationships/hyperlink" Target="https://democrats-naturalresources.house.gov/media/press-releases/reps-huffman-chu-and-salinas-call-on-trump-administration-to-reverse-us-forest-service-layoffs-amid-growing-wildfire-crisis"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aveusfs.org/" TargetMode="External"/><Relationship Id="rId20" Type="http://schemas.openxmlformats.org/officeDocument/2006/relationships/hyperlink" Target="https://www.merkley.senate.gov/merkley-klobuchar-heinrich-colleagues-trump-staffing-cuts-at-forest-service-threatening-wildfire-prevention-efforts-across-the-u-s/" TargetMode="External"/><Relationship Id="rId29" Type="http://schemas.openxmlformats.org/officeDocument/2006/relationships/hyperlink" Target="https://www.npc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atagonia.com/home/" TargetMode="External"/><Relationship Id="rId24" Type="http://schemas.openxmlformats.org/officeDocument/2006/relationships/hyperlink" Target="https://democrats-appropriations.house.gov/issues/agriculture"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fseee.org/" TargetMode="External"/><Relationship Id="rId23" Type="http://schemas.openxmlformats.org/officeDocument/2006/relationships/hyperlink" Target="https://utahnewsdispatch.com/2026/04/17/us-house-dems-condemn-forest-service-cuts-as-republicans-cheer-agencys-move-west/" TargetMode="External"/><Relationship Id="rId28" Type="http://schemas.openxmlformats.org/officeDocument/2006/relationships/hyperlink" Target="https://saveusfs.org/" TargetMode="External"/><Relationship Id="rId36" Type="http://schemas.openxmlformats.org/officeDocument/2006/relationships/header" Target="header3.xml"/><Relationship Id="rId10" Type="http://schemas.openxmlformats.org/officeDocument/2006/relationships/hyperlink" Target="https://nffe.org/" TargetMode="External"/><Relationship Id="rId19" Type="http://schemas.openxmlformats.org/officeDocument/2006/relationships/hyperlink" Target="https://www.energy.senate.gov/democratic-news?page=5" TargetMode="External"/><Relationship Id="rId31" Type="http://schemas.openxmlformats.org/officeDocument/2006/relationships/hyperlink" Target="https://www.sierraclub.or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nrdc.org/" TargetMode="External"/><Relationship Id="rId22" Type="http://schemas.openxmlformats.org/officeDocument/2006/relationships/hyperlink" Target="https://democrats-naturalresources.house.gov/media/press-releases/top-democrats-condemn-trumps-federal-workforce-purge-back-bills-to-block-mass-firings-at-interior-forest-service" TargetMode="External"/><Relationship Id="rId27" Type="http://schemas.openxmlformats.org/officeDocument/2006/relationships/image" Target="media/image4.jpeg"/><Relationship Id="rId30" Type="http://schemas.openxmlformats.org/officeDocument/2006/relationships/hyperlink" Target="https://www.outdooralliance.org/"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Significant 2025 and 2026 restructuring under the Trump administration and the Department of Government Efficiency (DOGE) has led to deep cuts in the U.S. Forest Service (USFS). These changes include a 65-67% proposed budget reduction and a "sweeping restructuring" aimed at decentralizing the agency.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3CD7A4-F4F4-4B96-A4C7-38D732750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13</Pages>
  <Words>3169</Words>
  <Characters>18069</Characters>
  <Application>Microsoft Office Word</Application>
  <DocSecurity>0</DocSecurity>
  <Lines>150</Lines>
  <Paragraphs>42</Paragraphs>
  <ScaleCrop>false</ScaleCrop>
  <Company/>
  <LinksUpToDate>false</LinksUpToDate>
  <CharactersWithSpaces>21196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the USFS Restructuring Means for National Parks and Forests</dc:title>
  <dc:subject/>
  <dc:creator>Kevin Murphy</dc:creator>
  <cp:keywords/>
  <dc:description/>
  <cp:lastModifiedBy>Kevin Murphy</cp:lastModifiedBy>
  <cp:revision>35</cp:revision>
  <cp:lastPrinted>2026-05-08T23:25:00Z</cp:lastPrinted>
  <dcterms:created xsi:type="dcterms:W3CDTF">2026-05-06T23:46:00Z</dcterms:created>
  <dcterms:modified xsi:type="dcterms:W3CDTF">2026-05-08T23:28:00Z</dcterms:modified>
</cp:coreProperties>
</file>